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766C5" w14:textId="77777777" w:rsidR="00A01B27" w:rsidRDefault="00A01B27" w:rsidP="00F64950">
      <w:pPr>
        <w:pStyle w:val="Title2"/>
        <w:rPr>
          <w:lang w:val="fr-CH"/>
        </w:rPr>
      </w:pPr>
    </w:p>
    <w:p w14:paraId="4CDC345A" w14:textId="77777777" w:rsidR="00A01B27" w:rsidRPr="00A01B27" w:rsidRDefault="00A01B27" w:rsidP="00F64950">
      <w:pPr>
        <w:pStyle w:val="Title2"/>
        <w:rPr>
          <w:rFonts w:asciiTheme="majorBidi" w:hAnsiTheme="majorBidi" w:cstheme="majorBidi"/>
          <w:b/>
          <w:bCs/>
          <w:color w:val="auto"/>
          <w:sz w:val="72"/>
          <w:szCs w:val="72"/>
          <w:lang w:val="fr-CH"/>
        </w:rPr>
      </w:pPr>
    </w:p>
    <w:p w14:paraId="35692F90" w14:textId="77777777" w:rsidR="00A01B27" w:rsidRDefault="00A01B27" w:rsidP="00F64950">
      <w:pPr>
        <w:pStyle w:val="Title2"/>
        <w:rPr>
          <w:rFonts w:asciiTheme="majorBidi" w:hAnsiTheme="majorBidi" w:cstheme="majorBidi"/>
          <w:b/>
          <w:bCs/>
          <w:color w:val="auto"/>
          <w:sz w:val="72"/>
          <w:szCs w:val="72"/>
          <w:lang w:val="fr-CH"/>
        </w:rPr>
      </w:pPr>
    </w:p>
    <w:p w14:paraId="75F0B6BA" w14:textId="1F5273AB" w:rsidR="00F64950" w:rsidRPr="0041335B" w:rsidRDefault="00F64950" w:rsidP="00F64950">
      <w:pPr>
        <w:pStyle w:val="Title2"/>
        <w:rPr>
          <w:rFonts w:asciiTheme="majorBidi" w:hAnsiTheme="majorBidi" w:cstheme="majorBidi"/>
          <w:b/>
          <w:bCs/>
          <w:color w:val="auto"/>
          <w:sz w:val="72"/>
          <w:szCs w:val="72"/>
          <w:lang w:val="fr-CH"/>
        </w:rPr>
      </w:pPr>
      <w:r w:rsidRPr="0041335B">
        <w:rPr>
          <w:rFonts w:asciiTheme="majorBidi" w:hAnsiTheme="majorBidi" w:cstheme="majorBidi"/>
          <w:b/>
          <w:bCs/>
          <w:color w:val="auto"/>
          <w:sz w:val="72"/>
          <w:szCs w:val="72"/>
          <w:lang w:val="fr-CH"/>
        </w:rPr>
        <w:t xml:space="preserve">liste </w:t>
      </w:r>
      <w:r w:rsidR="00007BEF" w:rsidRPr="0041335B">
        <w:rPr>
          <w:rFonts w:asciiTheme="majorBidi" w:hAnsiTheme="majorBidi" w:cstheme="majorBidi"/>
          <w:b/>
          <w:bCs/>
          <w:color w:val="auto"/>
          <w:sz w:val="72"/>
          <w:szCs w:val="72"/>
          <w:lang w:val="fr-CH"/>
        </w:rPr>
        <w:t>XLIX - S</w:t>
      </w:r>
      <w:r w:rsidR="00A01B27" w:rsidRPr="0041335B">
        <w:rPr>
          <w:rFonts w:asciiTheme="majorBidi" w:hAnsiTheme="majorBidi" w:cstheme="majorBidi"/>
          <w:b/>
          <w:bCs/>
          <w:color w:val="auto"/>
          <w:sz w:val="72"/>
          <w:szCs w:val="72"/>
          <w:lang w:val="fr-CH"/>
        </w:rPr>
        <w:t>é</w:t>
      </w:r>
      <w:r w:rsidR="00007BEF" w:rsidRPr="0041335B">
        <w:rPr>
          <w:rFonts w:asciiTheme="majorBidi" w:hAnsiTheme="majorBidi" w:cstheme="majorBidi"/>
          <w:b/>
          <w:bCs/>
          <w:color w:val="auto"/>
          <w:sz w:val="72"/>
          <w:szCs w:val="72"/>
          <w:lang w:val="fr-CH"/>
        </w:rPr>
        <w:t>N</w:t>
      </w:r>
      <w:r w:rsidR="00A01B27" w:rsidRPr="0041335B">
        <w:rPr>
          <w:rFonts w:asciiTheme="majorBidi" w:hAnsiTheme="majorBidi" w:cstheme="majorBidi"/>
          <w:b/>
          <w:bCs/>
          <w:color w:val="auto"/>
          <w:sz w:val="72"/>
          <w:szCs w:val="72"/>
          <w:lang w:val="fr-CH"/>
        </w:rPr>
        <w:t>é</w:t>
      </w:r>
      <w:r w:rsidR="00007BEF" w:rsidRPr="0041335B">
        <w:rPr>
          <w:rFonts w:asciiTheme="majorBidi" w:hAnsiTheme="majorBidi" w:cstheme="majorBidi"/>
          <w:b/>
          <w:bCs/>
          <w:color w:val="auto"/>
          <w:sz w:val="72"/>
          <w:szCs w:val="72"/>
          <w:lang w:val="fr-CH"/>
        </w:rPr>
        <w:t>GAL</w:t>
      </w:r>
    </w:p>
    <w:p w14:paraId="7825CE12" w14:textId="77777777" w:rsidR="00A01B27" w:rsidRPr="0041335B" w:rsidRDefault="00A01B27" w:rsidP="00A01B27">
      <w:pPr>
        <w:jc w:val="right"/>
        <w:rPr>
          <w:b/>
          <w:bCs/>
          <w:sz w:val="72"/>
          <w:szCs w:val="72"/>
          <w:lang w:val="fr-CH"/>
        </w:rPr>
      </w:pPr>
    </w:p>
    <w:p w14:paraId="748D3C93" w14:textId="2B2A74E1" w:rsidR="00A01B27" w:rsidRPr="00A01B27" w:rsidRDefault="008C3157" w:rsidP="00A01B27">
      <w:pPr>
        <w:ind w:left="7371" w:firstLine="567"/>
        <w:jc w:val="center"/>
        <w:rPr>
          <w:rFonts w:asciiTheme="majorBidi" w:hAnsiTheme="majorBidi" w:cstheme="majorBidi"/>
          <w:sz w:val="60"/>
          <w:szCs w:val="60"/>
          <w:lang w:val="fr-CH"/>
        </w:rPr>
        <w:sectPr w:rsidR="00A01B27" w:rsidRPr="00A01B27" w:rsidSect="008363B6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6838" w:h="11906" w:orient="landscape" w:code="9"/>
          <w:pgMar w:top="1440" w:right="1529" w:bottom="1440" w:left="1440" w:header="720" w:footer="720" w:gutter="0"/>
          <w:pgNumType w:start="3"/>
          <w:cols w:space="708"/>
          <w:titlePg/>
          <w:docGrid w:linePitch="360"/>
        </w:sectPr>
      </w:pPr>
      <w:r>
        <w:rPr>
          <w:rFonts w:asciiTheme="majorBidi" w:hAnsiTheme="majorBidi" w:cstheme="majorBidi"/>
          <w:b/>
          <w:bCs/>
          <w:sz w:val="72"/>
          <w:szCs w:val="72"/>
          <w:lang w:val="fr-CH"/>
        </w:rPr>
        <w:t>10</w:t>
      </w:r>
      <w:r w:rsidR="00A01B27" w:rsidRPr="0041335B">
        <w:rPr>
          <w:rFonts w:asciiTheme="majorBidi" w:hAnsiTheme="majorBidi" w:cstheme="majorBidi"/>
          <w:b/>
          <w:bCs/>
          <w:sz w:val="72"/>
          <w:szCs w:val="72"/>
          <w:lang w:val="fr-CH"/>
        </w:rPr>
        <w:t xml:space="preserve"> mai 2023</w:t>
      </w:r>
    </w:p>
    <w:p w14:paraId="62430AB7" w14:textId="77777777" w:rsidR="00EF02C7" w:rsidRPr="00CB3216" w:rsidRDefault="00EF02C7" w:rsidP="00CB3216">
      <w:pPr>
        <w:suppressAutoHyphens/>
        <w:jc w:val="center"/>
        <w:rPr>
          <w:rFonts w:eastAsia="Times New Roman"/>
          <w:b/>
          <w:bCs/>
          <w:szCs w:val="18"/>
          <w:lang w:val="fr-CH"/>
        </w:rPr>
      </w:pPr>
    </w:p>
    <w:p w14:paraId="34D8A156" w14:textId="54597963" w:rsidR="00F64950" w:rsidRDefault="00302B21" w:rsidP="00CB3216">
      <w:pPr>
        <w:suppressAutoHyphens/>
        <w:jc w:val="center"/>
        <w:rPr>
          <w:rFonts w:ascii="Times New Roman" w:eastAsia="Times New Roman" w:hAnsi="Times New Roman"/>
          <w:b/>
          <w:bCs/>
          <w:szCs w:val="18"/>
          <w:lang w:val="fr-CH"/>
        </w:rPr>
      </w:pPr>
      <w:r w:rsidRPr="00CB3216">
        <w:rPr>
          <w:rFonts w:ascii="Times New Roman" w:eastAsia="Times New Roman" w:hAnsi="Times New Roman"/>
          <w:b/>
          <w:bCs/>
          <w:szCs w:val="18"/>
          <w:lang w:val="fr-CH"/>
        </w:rPr>
        <w:t>LISTE XLIX SÉNÉGAL</w:t>
      </w:r>
    </w:p>
    <w:p w14:paraId="0792C0AE" w14:textId="77777777" w:rsidR="0041335B" w:rsidRPr="00CB3216" w:rsidRDefault="0041335B" w:rsidP="00CB3216">
      <w:pPr>
        <w:suppressAutoHyphens/>
        <w:jc w:val="center"/>
        <w:rPr>
          <w:rFonts w:ascii="Times New Roman" w:eastAsia="Times New Roman" w:hAnsi="Times New Roman"/>
          <w:b/>
          <w:bCs/>
          <w:szCs w:val="18"/>
          <w:lang w:val="fr-CH"/>
        </w:rPr>
      </w:pPr>
    </w:p>
    <w:p w14:paraId="3E288405" w14:textId="77777777" w:rsidR="005C3D31" w:rsidRPr="00CB3216" w:rsidRDefault="005C3D31" w:rsidP="00CB3216">
      <w:pPr>
        <w:suppressAutoHyphens/>
        <w:jc w:val="center"/>
        <w:rPr>
          <w:rFonts w:ascii="Times New Roman" w:eastAsia="Times New Roman" w:hAnsi="Times New Roman"/>
          <w:b/>
          <w:bCs/>
          <w:szCs w:val="18"/>
          <w:lang w:val="fr-CH"/>
        </w:rPr>
      </w:pPr>
      <w:r w:rsidRPr="00CB3216">
        <w:rPr>
          <w:rFonts w:ascii="Times New Roman" w:eastAsia="Times New Roman" w:hAnsi="Times New Roman"/>
          <w:b/>
          <w:bCs/>
          <w:szCs w:val="18"/>
          <w:lang w:val="fr-CH"/>
        </w:rPr>
        <w:t>Seulement le français fait foi</w:t>
      </w:r>
    </w:p>
    <w:p w14:paraId="39E5C0F7" w14:textId="77777777" w:rsidR="005C3D31" w:rsidRPr="00CB3216" w:rsidRDefault="005C3D31" w:rsidP="00CB3216">
      <w:pPr>
        <w:suppressAutoHyphens/>
        <w:jc w:val="center"/>
        <w:rPr>
          <w:rFonts w:ascii="Times New Roman" w:eastAsia="Times New Roman" w:hAnsi="Times New Roman"/>
          <w:b/>
          <w:bCs/>
          <w:szCs w:val="18"/>
          <w:lang w:val="fr-CH"/>
        </w:rPr>
      </w:pPr>
    </w:p>
    <w:p w14:paraId="75B236B5" w14:textId="5CBBA8FE" w:rsidR="00F64950" w:rsidRPr="00CB3216" w:rsidRDefault="00F64950" w:rsidP="00CB3216">
      <w:pPr>
        <w:suppressAutoHyphens/>
        <w:jc w:val="center"/>
        <w:rPr>
          <w:rFonts w:ascii="Times New Roman" w:eastAsia="Times New Roman" w:hAnsi="Times New Roman"/>
          <w:szCs w:val="18"/>
          <w:lang w:val="fr-CH"/>
        </w:rPr>
      </w:pPr>
      <w:r w:rsidRPr="00CB3216">
        <w:rPr>
          <w:rFonts w:ascii="Times New Roman" w:eastAsia="Times New Roman" w:hAnsi="Times New Roman"/>
          <w:szCs w:val="18"/>
          <w:lang w:val="fr-CH"/>
        </w:rPr>
        <w:t xml:space="preserve">PARTIE I – Taux </w:t>
      </w:r>
      <w:proofErr w:type="spellStart"/>
      <w:r w:rsidRPr="00CB3216">
        <w:rPr>
          <w:rFonts w:ascii="Times New Roman" w:eastAsia="Times New Roman" w:hAnsi="Times New Roman"/>
          <w:szCs w:val="18"/>
          <w:lang w:val="fr-CH"/>
        </w:rPr>
        <w:t>NPF</w:t>
      </w:r>
      <w:proofErr w:type="spellEnd"/>
    </w:p>
    <w:p w14:paraId="50E9AF1F" w14:textId="77777777" w:rsidR="00F64950" w:rsidRPr="00CB3216" w:rsidRDefault="00F64950" w:rsidP="00CB3216">
      <w:pPr>
        <w:suppressAutoHyphens/>
        <w:jc w:val="center"/>
        <w:rPr>
          <w:rFonts w:ascii="Times New Roman" w:hAnsi="Times New Roman"/>
          <w:spacing w:val="-2"/>
          <w:szCs w:val="24"/>
          <w:lang w:val="fr-CH"/>
        </w:rPr>
      </w:pPr>
      <w:r w:rsidRPr="00CB3216">
        <w:rPr>
          <w:rFonts w:ascii="Times New Roman" w:eastAsia="Times New Roman" w:hAnsi="Times New Roman"/>
          <w:szCs w:val="18"/>
          <w:lang w:val="fr-CH"/>
        </w:rPr>
        <w:t>SECTION I – Produits agricoles</w:t>
      </w:r>
    </w:p>
    <w:p w14:paraId="2FF00B5C" w14:textId="7DA924B8" w:rsidR="00F64950" w:rsidRPr="00CB3216" w:rsidRDefault="00F64950" w:rsidP="00CB3216">
      <w:pPr>
        <w:suppressAutoHyphens/>
        <w:jc w:val="center"/>
        <w:rPr>
          <w:rFonts w:ascii="Times New Roman" w:eastAsia="Times New Roman" w:hAnsi="Times New Roman"/>
          <w:szCs w:val="18"/>
          <w:lang w:val="fr-CH"/>
        </w:rPr>
      </w:pPr>
      <w:r w:rsidRPr="00CB3216">
        <w:rPr>
          <w:rFonts w:ascii="Times New Roman" w:eastAsia="Times New Roman" w:hAnsi="Times New Roman"/>
          <w:szCs w:val="18"/>
          <w:lang w:val="fr-CH"/>
        </w:rPr>
        <w:t>SECTION I –</w:t>
      </w:r>
      <w:r w:rsidR="00CB3216" w:rsidRPr="00CB3216">
        <w:rPr>
          <w:rFonts w:ascii="Times New Roman" w:eastAsia="Times New Roman" w:hAnsi="Times New Roman"/>
          <w:szCs w:val="18"/>
          <w:lang w:val="fr-CH"/>
        </w:rPr>
        <w:t xml:space="preserve"> </w:t>
      </w:r>
      <w:r w:rsidRPr="00CB3216">
        <w:rPr>
          <w:rFonts w:ascii="Times New Roman" w:eastAsia="Times New Roman" w:hAnsi="Times New Roman"/>
          <w:szCs w:val="18"/>
          <w:lang w:val="fr-CH"/>
        </w:rPr>
        <w:t>A Droits</w:t>
      </w:r>
    </w:p>
    <w:p w14:paraId="26F08CC2" w14:textId="77777777" w:rsidR="00F64950" w:rsidRPr="00CB3216" w:rsidRDefault="00F64950" w:rsidP="00CB3216">
      <w:pPr>
        <w:suppressAutoHyphens/>
        <w:jc w:val="center"/>
        <w:rPr>
          <w:rFonts w:ascii="Times New Roman" w:eastAsia="Times New Roman" w:hAnsi="Times New Roman"/>
          <w:szCs w:val="18"/>
          <w:lang w:val="fr-CH"/>
        </w:rPr>
      </w:pPr>
    </w:p>
    <w:p w14:paraId="206CF842" w14:textId="5860D2FB" w:rsidR="005C3D31" w:rsidRPr="00CB3216" w:rsidRDefault="00B3197A" w:rsidP="00D268B3">
      <w:pPr>
        <w:rPr>
          <w:rFonts w:ascii="Times New Roman" w:hAnsi="Times New Roman"/>
          <w:lang w:val="fr-CH"/>
        </w:rPr>
      </w:pPr>
      <w:r w:rsidRPr="00CB3216">
        <w:rPr>
          <w:rFonts w:ascii="Times New Roman" w:hAnsi="Times New Roman"/>
          <w:lang w:val="fr-CH"/>
        </w:rPr>
        <w:t>1.</w:t>
      </w:r>
      <w:r w:rsidRPr="00CB3216">
        <w:rPr>
          <w:rFonts w:ascii="Times New Roman" w:hAnsi="Times New Roman"/>
          <w:lang w:val="fr-CH"/>
        </w:rPr>
        <w:tab/>
      </w:r>
      <w:r w:rsidR="005C3D31" w:rsidRPr="00CB3216">
        <w:rPr>
          <w:rFonts w:ascii="Times New Roman" w:hAnsi="Times New Roman"/>
          <w:lang w:val="fr-CH"/>
        </w:rPr>
        <w:t>Consolidation à un taux plafond de 30%</w:t>
      </w:r>
      <w:r w:rsidR="003E7A8F" w:rsidRPr="00CB3216">
        <w:rPr>
          <w:rFonts w:ascii="Times New Roman" w:hAnsi="Times New Roman"/>
          <w:lang w:val="fr-CH"/>
        </w:rPr>
        <w:t xml:space="preserve"> </w:t>
      </w:r>
      <w:r w:rsidR="00F26DBC" w:rsidRPr="00CB3216">
        <w:rPr>
          <w:rFonts w:ascii="Times New Roman" w:hAnsi="Times New Roman"/>
          <w:lang w:val="fr-CH"/>
        </w:rPr>
        <w:t>(colonne 4)</w:t>
      </w:r>
      <w:r w:rsidR="005C3D31" w:rsidRPr="00CB3216">
        <w:rPr>
          <w:rFonts w:ascii="Times New Roman" w:hAnsi="Times New Roman"/>
          <w:lang w:val="fr-CH"/>
        </w:rPr>
        <w:t xml:space="preserve"> du droit de douane proprement dit applicable </w:t>
      </w:r>
      <w:r w:rsidR="000933BF" w:rsidRPr="00CB3216">
        <w:rPr>
          <w:rFonts w:ascii="Times New Roman" w:hAnsi="Times New Roman"/>
          <w:lang w:val="fr-CH"/>
        </w:rPr>
        <w:t>à</w:t>
      </w:r>
      <w:r w:rsidR="005C3D31" w:rsidRPr="00CB3216">
        <w:rPr>
          <w:rFonts w:ascii="Times New Roman" w:hAnsi="Times New Roman"/>
          <w:lang w:val="fr-CH"/>
        </w:rPr>
        <w:t xml:space="preserve"> </w:t>
      </w:r>
      <w:r w:rsidR="00C9724A" w:rsidRPr="00CB3216">
        <w:rPr>
          <w:rFonts w:ascii="Times New Roman" w:hAnsi="Times New Roman"/>
          <w:lang w:val="fr-CH"/>
        </w:rPr>
        <w:t xml:space="preserve">tous </w:t>
      </w:r>
      <w:r w:rsidR="000933BF" w:rsidRPr="00CB3216">
        <w:rPr>
          <w:rFonts w:ascii="Times New Roman" w:hAnsi="Times New Roman"/>
          <w:lang w:val="fr-CH"/>
        </w:rPr>
        <w:t xml:space="preserve">les </w:t>
      </w:r>
      <w:r w:rsidR="005C3D31" w:rsidRPr="00CB3216">
        <w:rPr>
          <w:rFonts w:ascii="Times New Roman" w:hAnsi="Times New Roman"/>
          <w:lang w:val="fr-CH"/>
        </w:rPr>
        <w:t xml:space="preserve">produits couverts par l'Annexe </w:t>
      </w:r>
      <w:r w:rsidR="0082325D" w:rsidRPr="00CB3216">
        <w:rPr>
          <w:rFonts w:ascii="Times New Roman" w:hAnsi="Times New Roman"/>
          <w:lang w:val="fr-CH"/>
        </w:rPr>
        <w:t>1</w:t>
      </w:r>
      <w:r w:rsidR="005C3D31" w:rsidRPr="00CB3216">
        <w:rPr>
          <w:rFonts w:ascii="Times New Roman" w:hAnsi="Times New Roman"/>
          <w:lang w:val="fr-CH"/>
        </w:rPr>
        <w:t xml:space="preserve"> de l'Accord</w:t>
      </w:r>
      <w:r w:rsidR="009B06C8" w:rsidRPr="00CB3216">
        <w:rPr>
          <w:rFonts w:ascii="Times New Roman" w:hAnsi="Times New Roman"/>
          <w:lang w:val="fr-CH"/>
        </w:rPr>
        <w:t xml:space="preserve"> </w:t>
      </w:r>
      <w:r w:rsidR="003F5A9E" w:rsidRPr="00CB3216">
        <w:rPr>
          <w:rFonts w:ascii="Times New Roman" w:hAnsi="Times New Roman"/>
          <w:lang w:val="fr-CH"/>
        </w:rPr>
        <w:t>sur l</w:t>
      </w:r>
      <w:r w:rsidR="009B06C8" w:rsidRPr="00CB3216">
        <w:rPr>
          <w:rFonts w:ascii="Times New Roman" w:hAnsi="Times New Roman"/>
          <w:lang w:val="fr-CH"/>
        </w:rPr>
        <w:t>'Agriculture</w:t>
      </w:r>
      <w:r w:rsidR="005C3D31" w:rsidRPr="00CB3216">
        <w:rPr>
          <w:rFonts w:ascii="Times New Roman" w:hAnsi="Times New Roman"/>
          <w:lang w:val="fr-CH"/>
        </w:rPr>
        <w:t xml:space="preserve">, à l'exception des produits </w:t>
      </w:r>
      <w:r w:rsidR="002511BA" w:rsidRPr="00CB3216">
        <w:rPr>
          <w:rFonts w:ascii="Times New Roman" w:hAnsi="Times New Roman"/>
          <w:lang w:val="fr-CH"/>
        </w:rPr>
        <w:t>énum</w:t>
      </w:r>
      <w:r w:rsidR="00945A99" w:rsidRPr="00CB3216">
        <w:rPr>
          <w:rFonts w:ascii="Times New Roman" w:hAnsi="Times New Roman"/>
          <w:lang w:val="fr-CH"/>
        </w:rPr>
        <w:t>érés</w:t>
      </w:r>
      <w:r w:rsidR="002511BA" w:rsidRPr="00CB3216">
        <w:rPr>
          <w:rFonts w:ascii="Times New Roman" w:hAnsi="Times New Roman"/>
          <w:lang w:val="fr-CH"/>
        </w:rPr>
        <w:t xml:space="preserve"> dans le tableau</w:t>
      </w:r>
      <w:r w:rsidR="006D5A9F" w:rsidRPr="00CB3216">
        <w:rPr>
          <w:rFonts w:ascii="Times New Roman" w:hAnsi="Times New Roman"/>
          <w:lang w:val="fr-CH"/>
        </w:rPr>
        <w:t xml:space="preserve"> ci-dessous</w:t>
      </w:r>
      <w:r w:rsidR="002511BA" w:rsidRPr="00CB3216">
        <w:rPr>
          <w:rFonts w:ascii="Times New Roman" w:hAnsi="Times New Roman"/>
          <w:lang w:val="fr-CH"/>
        </w:rPr>
        <w:t>.</w:t>
      </w:r>
      <w:r w:rsidR="004A39E4" w:rsidRPr="00CB3216">
        <w:rPr>
          <w:rFonts w:ascii="Times New Roman" w:hAnsi="Times New Roman"/>
          <w:lang w:val="fr-CH"/>
        </w:rPr>
        <w:t xml:space="preserve"> </w:t>
      </w:r>
      <w:r w:rsidR="00F26DBC" w:rsidRPr="00CB3216">
        <w:rPr>
          <w:rFonts w:ascii="Times New Roman" w:hAnsi="Times New Roman"/>
          <w:lang w:val="fr-CH"/>
        </w:rPr>
        <w:t>Cependant, p</w:t>
      </w:r>
      <w:r w:rsidR="00311845" w:rsidRPr="00CB3216">
        <w:rPr>
          <w:rFonts w:ascii="Times New Roman" w:hAnsi="Times New Roman"/>
          <w:lang w:val="fr-CH"/>
        </w:rPr>
        <w:t xml:space="preserve">our éviter toute ambiguïté, </w:t>
      </w:r>
      <w:r w:rsidR="003F5A9E" w:rsidRPr="00CB3216">
        <w:rPr>
          <w:rFonts w:ascii="Times New Roman" w:hAnsi="Times New Roman"/>
          <w:lang w:val="fr-CH"/>
        </w:rPr>
        <w:t>les produits relevant de la position tarifaire</w:t>
      </w:r>
      <w:r w:rsidR="00F041D6" w:rsidRPr="00CB3216">
        <w:rPr>
          <w:rFonts w:ascii="Times New Roman" w:hAnsi="Times New Roman"/>
          <w:lang w:val="fr-CH"/>
        </w:rPr>
        <w:t xml:space="preserve"> 2401</w:t>
      </w:r>
      <w:r w:rsidR="003F5A9E" w:rsidRPr="00CB3216">
        <w:rPr>
          <w:rFonts w:ascii="Times New Roman" w:hAnsi="Times New Roman"/>
          <w:lang w:val="fr-CH"/>
        </w:rPr>
        <w:t xml:space="preserve"> du </w:t>
      </w:r>
      <w:r w:rsidR="007D2823" w:rsidRPr="00CB3216">
        <w:rPr>
          <w:rFonts w:ascii="Times New Roman" w:hAnsi="Times New Roman"/>
          <w:lang w:val="fr-CH"/>
        </w:rPr>
        <w:t xml:space="preserve">Système </w:t>
      </w:r>
      <w:r w:rsidR="007C0618" w:rsidRPr="00CB3216">
        <w:rPr>
          <w:rFonts w:ascii="Times New Roman" w:hAnsi="Times New Roman"/>
          <w:lang w:val="fr-CH"/>
        </w:rPr>
        <w:t>harmonisé (</w:t>
      </w:r>
      <w:r w:rsidR="007D2823" w:rsidRPr="00CB3216">
        <w:rPr>
          <w:rFonts w:ascii="Times New Roman" w:hAnsi="Times New Roman"/>
          <w:lang w:val="fr-CH"/>
        </w:rPr>
        <w:t>SH)</w:t>
      </w:r>
      <w:r w:rsidR="003F5A9E" w:rsidRPr="00CB3216">
        <w:rPr>
          <w:rFonts w:ascii="Times New Roman" w:hAnsi="Times New Roman"/>
          <w:lang w:val="fr-CH"/>
        </w:rPr>
        <w:t xml:space="preserve"> et</w:t>
      </w:r>
      <w:r w:rsidR="00311845" w:rsidRPr="00CB3216">
        <w:rPr>
          <w:rFonts w:ascii="Times New Roman" w:hAnsi="Times New Roman"/>
          <w:lang w:val="fr-CH"/>
        </w:rPr>
        <w:t xml:space="preserve"> </w:t>
      </w:r>
      <w:r w:rsidR="004A39E4" w:rsidRPr="00CB3216">
        <w:rPr>
          <w:rFonts w:ascii="Times New Roman" w:hAnsi="Times New Roman"/>
          <w:lang w:val="fr-CH"/>
        </w:rPr>
        <w:t xml:space="preserve">qui </w:t>
      </w:r>
      <w:r w:rsidR="00311845" w:rsidRPr="00CB3216">
        <w:rPr>
          <w:rFonts w:ascii="Times New Roman" w:hAnsi="Times New Roman"/>
          <w:lang w:val="fr-CH"/>
        </w:rPr>
        <w:t xml:space="preserve">présentent un taux consolidé de droit de 30% sont </w:t>
      </w:r>
      <w:r w:rsidR="006D5A9F" w:rsidRPr="00CB3216">
        <w:rPr>
          <w:rFonts w:ascii="Times New Roman" w:hAnsi="Times New Roman"/>
          <w:lang w:val="fr-CH"/>
        </w:rPr>
        <w:t xml:space="preserve">aussi énumérés dans le tableau </w:t>
      </w:r>
      <w:r w:rsidR="00311845" w:rsidRPr="00CB3216">
        <w:rPr>
          <w:rFonts w:ascii="Times New Roman" w:hAnsi="Times New Roman"/>
          <w:lang w:val="fr-CH"/>
        </w:rPr>
        <w:t xml:space="preserve">afin de clarifier le statut d'autres concessions </w:t>
      </w:r>
      <w:r w:rsidR="0082544B" w:rsidRPr="00CB3216">
        <w:rPr>
          <w:rFonts w:ascii="Times New Roman" w:hAnsi="Times New Roman"/>
          <w:lang w:val="fr-CH"/>
        </w:rPr>
        <w:t xml:space="preserve">les </w:t>
      </w:r>
      <w:r w:rsidR="003F5A9E" w:rsidRPr="00CB3216">
        <w:rPr>
          <w:rFonts w:ascii="Times New Roman" w:hAnsi="Times New Roman"/>
          <w:lang w:val="fr-CH"/>
        </w:rPr>
        <w:t>concernant</w:t>
      </w:r>
      <w:r w:rsidR="00907FF4" w:rsidRPr="00CB3216">
        <w:rPr>
          <w:rFonts w:ascii="Times New Roman" w:hAnsi="Times New Roman"/>
          <w:lang w:val="fr-CH"/>
        </w:rPr>
        <w:t>.</w:t>
      </w:r>
    </w:p>
    <w:p w14:paraId="021369A9" w14:textId="11F2A30E" w:rsidR="005C3D31" w:rsidRPr="00CB3216" w:rsidRDefault="005C3D31" w:rsidP="00D268B3">
      <w:pPr>
        <w:rPr>
          <w:rFonts w:ascii="Times New Roman" w:hAnsi="Times New Roman"/>
          <w:lang w:val="fr-CH"/>
        </w:rPr>
      </w:pPr>
    </w:p>
    <w:p w14:paraId="58E7FED4" w14:textId="319A8BB3" w:rsidR="00B3197A" w:rsidRPr="00CB3216" w:rsidRDefault="003E7A8F" w:rsidP="003E7A8F">
      <w:pPr>
        <w:rPr>
          <w:rFonts w:ascii="Times New Roman" w:hAnsi="Times New Roman"/>
          <w:lang w:val="fr-CH"/>
        </w:rPr>
      </w:pPr>
      <w:r w:rsidRPr="00CB3216">
        <w:rPr>
          <w:rFonts w:ascii="Times New Roman" w:hAnsi="Times New Roman"/>
          <w:lang w:val="fr-CH"/>
        </w:rPr>
        <w:t>2.</w:t>
      </w:r>
      <w:r w:rsidRPr="00CB3216">
        <w:rPr>
          <w:rFonts w:ascii="Times New Roman" w:hAnsi="Times New Roman"/>
          <w:lang w:val="fr-CH"/>
        </w:rPr>
        <w:tab/>
        <w:t>Autres droits et impositions comprenant</w:t>
      </w:r>
      <w:r w:rsidR="0041335B">
        <w:rPr>
          <w:rFonts w:ascii="Times New Roman" w:hAnsi="Times New Roman"/>
          <w:lang w:val="fr-CH"/>
        </w:rPr>
        <w:t xml:space="preserve"> </w:t>
      </w:r>
      <w:r w:rsidRPr="00CB3216">
        <w:rPr>
          <w:rFonts w:ascii="Times New Roman" w:hAnsi="Times New Roman"/>
          <w:lang w:val="fr-CH"/>
        </w:rPr>
        <w:t>: droit fiscal, T.V.A. et timbre douanier.</w:t>
      </w:r>
    </w:p>
    <w:p w14:paraId="2BAD4975" w14:textId="77777777" w:rsidR="003E7A8F" w:rsidRPr="00CB3216" w:rsidRDefault="003E7A8F" w:rsidP="003E7A8F">
      <w:pPr>
        <w:rPr>
          <w:rFonts w:ascii="Times New Roman" w:hAnsi="Times New Roman"/>
          <w:lang w:val="fr-CH"/>
        </w:rPr>
      </w:pPr>
    </w:p>
    <w:p w14:paraId="65DA427D" w14:textId="397A2D68" w:rsidR="00B3197A" w:rsidRPr="00CB3216" w:rsidRDefault="003E7A8F" w:rsidP="00B3197A">
      <w:pPr>
        <w:rPr>
          <w:rFonts w:ascii="Times New Roman" w:hAnsi="Times New Roman"/>
          <w:lang w:val="fr-CH"/>
        </w:rPr>
      </w:pPr>
      <w:r w:rsidRPr="00CB3216">
        <w:rPr>
          <w:rFonts w:ascii="Times New Roman" w:hAnsi="Times New Roman"/>
          <w:lang w:val="fr-CH"/>
        </w:rPr>
        <w:t>3</w:t>
      </w:r>
      <w:r w:rsidR="00B3197A" w:rsidRPr="00CB3216">
        <w:rPr>
          <w:rFonts w:ascii="Times New Roman" w:hAnsi="Times New Roman"/>
          <w:lang w:val="fr-CH"/>
        </w:rPr>
        <w:t>.</w:t>
      </w:r>
      <w:r w:rsidR="00B3197A" w:rsidRPr="00CB3216">
        <w:rPr>
          <w:rFonts w:ascii="Times New Roman" w:hAnsi="Times New Roman"/>
          <w:lang w:val="fr-CH"/>
        </w:rPr>
        <w:tab/>
      </w:r>
      <w:r w:rsidR="00B3197A" w:rsidRPr="00CB3216">
        <w:rPr>
          <w:rFonts w:ascii="Times New Roman" w:hAnsi="Times New Roman"/>
          <w:szCs w:val="18"/>
          <w:lang w:val="fr-CH"/>
        </w:rPr>
        <w:t xml:space="preserve">Les autres droits et impositions pour les produits qui sont énumérés dans le tableau sont ceux initialement contenus dans le document </w:t>
      </w:r>
      <w:proofErr w:type="spellStart"/>
      <w:r w:rsidR="00B3197A" w:rsidRPr="00CB3216">
        <w:rPr>
          <w:rFonts w:ascii="Times New Roman" w:hAnsi="Times New Roman"/>
          <w:szCs w:val="18"/>
          <w:lang w:val="fr-CH"/>
        </w:rPr>
        <w:t>WT</w:t>
      </w:r>
      <w:proofErr w:type="spellEnd"/>
      <w:r w:rsidR="00B3197A" w:rsidRPr="00CB3216">
        <w:rPr>
          <w:rFonts w:ascii="Times New Roman" w:hAnsi="Times New Roman"/>
          <w:szCs w:val="18"/>
          <w:lang w:val="fr-CH"/>
        </w:rPr>
        <w:t xml:space="preserve">/Let/525 et transposés et certifiés dans les documents </w:t>
      </w:r>
      <w:proofErr w:type="spellStart"/>
      <w:r w:rsidR="00B3197A" w:rsidRPr="00CB3216">
        <w:rPr>
          <w:rFonts w:ascii="Times New Roman" w:hAnsi="Times New Roman"/>
          <w:szCs w:val="18"/>
          <w:lang w:val="fr-CH"/>
        </w:rPr>
        <w:t>WT</w:t>
      </w:r>
      <w:proofErr w:type="spellEnd"/>
      <w:r w:rsidR="00B3197A" w:rsidRPr="00CB3216">
        <w:rPr>
          <w:rFonts w:ascii="Times New Roman" w:hAnsi="Times New Roman"/>
          <w:szCs w:val="18"/>
          <w:lang w:val="fr-CH"/>
        </w:rPr>
        <w:t xml:space="preserve">/Let/732, </w:t>
      </w:r>
      <w:proofErr w:type="spellStart"/>
      <w:r w:rsidR="00B3197A" w:rsidRPr="00CB3216">
        <w:rPr>
          <w:rFonts w:ascii="Times New Roman" w:hAnsi="Times New Roman"/>
          <w:szCs w:val="18"/>
          <w:lang w:val="fr-CH"/>
        </w:rPr>
        <w:t>WT</w:t>
      </w:r>
      <w:proofErr w:type="spellEnd"/>
      <w:r w:rsidR="00B3197A" w:rsidRPr="00CB3216">
        <w:rPr>
          <w:rFonts w:ascii="Times New Roman" w:hAnsi="Times New Roman"/>
          <w:szCs w:val="18"/>
          <w:lang w:val="fr-CH"/>
        </w:rPr>
        <w:t xml:space="preserve">/Let/874, </w:t>
      </w:r>
      <w:proofErr w:type="spellStart"/>
      <w:r w:rsidR="00B3197A" w:rsidRPr="00CB3216">
        <w:rPr>
          <w:rFonts w:ascii="Times New Roman" w:hAnsi="Times New Roman"/>
          <w:szCs w:val="18"/>
          <w:lang w:val="fr-CH"/>
        </w:rPr>
        <w:t>WT</w:t>
      </w:r>
      <w:proofErr w:type="spellEnd"/>
      <w:r w:rsidR="00B3197A" w:rsidRPr="00CB3216">
        <w:rPr>
          <w:rFonts w:ascii="Times New Roman" w:hAnsi="Times New Roman"/>
          <w:szCs w:val="18"/>
          <w:lang w:val="fr-CH"/>
        </w:rPr>
        <w:t xml:space="preserve">/Let/994, </w:t>
      </w:r>
      <w:proofErr w:type="spellStart"/>
      <w:r w:rsidR="00B3197A" w:rsidRPr="00CB3216">
        <w:rPr>
          <w:rFonts w:ascii="Times New Roman" w:hAnsi="Times New Roman"/>
          <w:szCs w:val="18"/>
          <w:lang w:val="fr-CH"/>
        </w:rPr>
        <w:t>WT</w:t>
      </w:r>
      <w:proofErr w:type="spellEnd"/>
      <w:r w:rsidR="00B3197A" w:rsidRPr="00CB3216">
        <w:rPr>
          <w:rFonts w:ascii="Times New Roman" w:hAnsi="Times New Roman"/>
          <w:szCs w:val="18"/>
          <w:lang w:val="fr-CH"/>
        </w:rPr>
        <w:t xml:space="preserve">/Let/1319, et </w:t>
      </w:r>
      <w:proofErr w:type="spellStart"/>
      <w:r w:rsidR="00B3197A" w:rsidRPr="00CB3216">
        <w:rPr>
          <w:rFonts w:ascii="Times New Roman" w:hAnsi="Times New Roman"/>
          <w:szCs w:val="18"/>
          <w:lang w:val="fr-CH"/>
        </w:rPr>
        <w:t>WT</w:t>
      </w:r>
      <w:proofErr w:type="spellEnd"/>
      <w:r w:rsidR="00B3197A" w:rsidRPr="00CB3216">
        <w:rPr>
          <w:rFonts w:ascii="Times New Roman" w:hAnsi="Times New Roman"/>
          <w:szCs w:val="18"/>
          <w:lang w:val="fr-CH"/>
        </w:rPr>
        <w:t>/Let/1490.</w:t>
      </w:r>
    </w:p>
    <w:p w14:paraId="758440CE" w14:textId="77777777" w:rsidR="007D5553" w:rsidRPr="00CB3216" w:rsidRDefault="007D5553" w:rsidP="00D268B3">
      <w:pPr>
        <w:rPr>
          <w:rFonts w:ascii="Times New Roman" w:hAnsi="Times New Roman"/>
          <w:lang w:val="fr-CH"/>
        </w:rPr>
      </w:pPr>
    </w:p>
    <w:tbl>
      <w:tblPr>
        <w:tblStyle w:val="WTOTable2"/>
        <w:tblW w:w="5000" w:type="pct"/>
        <w:tblLook w:val="04A0" w:firstRow="1" w:lastRow="0" w:firstColumn="1" w:lastColumn="0" w:noHBand="0" w:noVBand="1"/>
      </w:tblPr>
      <w:tblGrid>
        <w:gridCol w:w="1844"/>
        <w:gridCol w:w="4523"/>
        <w:gridCol w:w="901"/>
        <w:gridCol w:w="1178"/>
        <w:gridCol w:w="1026"/>
        <w:gridCol w:w="1421"/>
        <w:gridCol w:w="1421"/>
        <w:gridCol w:w="1509"/>
      </w:tblGrid>
      <w:tr w:rsidR="0054414B" w:rsidRPr="00CB3216" w14:paraId="63277A11" w14:textId="77777777" w:rsidTr="00544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5"/>
          <w:tblHeader/>
        </w:trPr>
        <w:tc>
          <w:tcPr>
            <w:tcW w:w="667" w:type="pct"/>
            <w:vAlign w:val="center"/>
            <w:hideMark/>
          </w:tcPr>
          <w:p w14:paraId="3A51A10A" w14:textId="65E4AC92" w:rsidR="0054414B" w:rsidRPr="00CB3216" w:rsidRDefault="0054414B" w:rsidP="00BB756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  <w:t>No du tarif</w:t>
            </w:r>
          </w:p>
          <w:p w14:paraId="10BD5CDF" w14:textId="77777777" w:rsidR="0054414B" w:rsidRPr="00CB3216" w:rsidRDefault="0054414B" w:rsidP="00BB756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</w:pPr>
          </w:p>
          <w:p w14:paraId="04C0B9AF" w14:textId="689BCC48" w:rsidR="0054414B" w:rsidRPr="00CB3216" w:rsidRDefault="0054414B" w:rsidP="00BB756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  <w:t>(SH 2017)</w:t>
            </w:r>
          </w:p>
        </w:tc>
        <w:tc>
          <w:tcPr>
            <w:tcW w:w="1636" w:type="pct"/>
            <w:vMerge w:val="restart"/>
            <w:vAlign w:val="center"/>
            <w:hideMark/>
          </w:tcPr>
          <w:p w14:paraId="70A01B87" w14:textId="0D8AAEA7" w:rsidR="0054414B" w:rsidRPr="00CB3216" w:rsidRDefault="0054414B" w:rsidP="00BB756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  <w:t>Désignation du produit</w:t>
            </w:r>
          </w:p>
        </w:tc>
        <w:tc>
          <w:tcPr>
            <w:tcW w:w="326" w:type="pct"/>
            <w:vAlign w:val="center"/>
            <w:hideMark/>
          </w:tcPr>
          <w:p w14:paraId="494D09A5" w14:textId="7BC6566C" w:rsidR="0054414B" w:rsidRPr="00CB3216" w:rsidRDefault="0054414B" w:rsidP="00BB756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  <w:t>Taux de base de droit (%)</w:t>
            </w:r>
          </w:p>
        </w:tc>
        <w:tc>
          <w:tcPr>
            <w:tcW w:w="426" w:type="pct"/>
            <w:vAlign w:val="center"/>
            <w:hideMark/>
          </w:tcPr>
          <w:p w14:paraId="2B77E5AB" w14:textId="5131BA56" w:rsidR="0054414B" w:rsidRPr="00CB3216" w:rsidRDefault="0054414B" w:rsidP="00BB756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  <w:t>Taux consolidé de droit (%)</w:t>
            </w:r>
          </w:p>
        </w:tc>
        <w:tc>
          <w:tcPr>
            <w:tcW w:w="371" w:type="pct"/>
            <w:vAlign w:val="center"/>
            <w:hideMark/>
          </w:tcPr>
          <w:p w14:paraId="31B2AC16" w14:textId="6166297A" w:rsidR="0054414B" w:rsidRPr="00CB3216" w:rsidRDefault="0054414B" w:rsidP="00BB756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  <w:t>Période de mise en œuvre, de/à</w:t>
            </w:r>
          </w:p>
        </w:tc>
        <w:tc>
          <w:tcPr>
            <w:tcW w:w="514" w:type="pct"/>
            <w:vAlign w:val="center"/>
            <w:hideMark/>
          </w:tcPr>
          <w:p w14:paraId="2E808F1A" w14:textId="77777777" w:rsidR="0054414B" w:rsidRPr="00CB3216" w:rsidRDefault="0054414B" w:rsidP="00BB756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  <w:t>Sauvegarde spéciale</w:t>
            </w:r>
          </w:p>
        </w:tc>
        <w:tc>
          <w:tcPr>
            <w:tcW w:w="514" w:type="pct"/>
            <w:vAlign w:val="center"/>
            <w:hideMark/>
          </w:tcPr>
          <w:p w14:paraId="14FE9A63" w14:textId="77777777" w:rsidR="0054414B" w:rsidRPr="00CB3216" w:rsidRDefault="0054414B" w:rsidP="00BB756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  <w:t>Droit de négociateur primitif</w:t>
            </w:r>
          </w:p>
        </w:tc>
        <w:tc>
          <w:tcPr>
            <w:tcW w:w="546" w:type="pct"/>
            <w:vAlign w:val="center"/>
            <w:hideMark/>
          </w:tcPr>
          <w:p w14:paraId="06757573" w14:textId="65F1E0D0" w:rsidR="0054414B" w:rsidRPr="00CB3216" w:rsidRDefault="0054414B" w:rsidP="00BB756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  <w:t>Autres droits et impositions</w:t>
            </w:r>
            <w:r w:rsidR="00C75F35" w:rsidRPr="00CB3216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  <w:t xml:space="preserve"> (%)</w:t>
            </w:r>
          </w:p>
        </w:tc>
      </w:tr>
      <w:tr w:rsidR="0054414B" w:rsidRPr="00CB3216" w14:paraId="6B58E471" w14:textId="77777777" w:rsidTr="00544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"/>
          <w:tblHeader/>
        </w:trPr>
        <w:tc>
          <w:tcPr>
            <w:tcW w:w="667" w:type="pct"/>
            <w:hideMark/>
          </w:tcPr>
          <w:p w14:paraId="334BBDB9" w14:textId="77777777" w:rsidR="0054414B" w:rsidRPr="00CB3216" w:rsidRDefault="0054414B" w:rsidP="00CF650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  <w:t> </w:t>
            </w:r>
          </w:p>
        </w:tc>
        <w:tc>
          <w:tcPr>
            <w:tcW w:w="1636" w:type="pct"/>
            <w:vMerge/>
            <w:hideMark/>
          </w:tcPr>
          <w:p w14:paraId="7BBA2C62" w14:textId="28B408D9" w:rsidR="0054414B" w:rsidRPr="00CB3216" w:rsidRDefault="0054414B" w:rsidP="00CF650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</w:pPr>
          </w:p>
        </w:tc>
        <w:tc>
          <w:tcPr>
            <w:tcW w:w="326" w:type="pct"/>
            <w:hideMark/>
          </w:tcPr>
          <w:p w14:paraId="3045A510" w14:textId="77777777" w:rsidR="0054414B" w:rsidRPr="00CB3216" w:rsidRDefault="0054414B" w:rsidP="00CF650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  <w:t>3</w:t>
            </w:r>
          </w:p>
        </w:tc>
        <w:tc>
          <w:tcPr>
            <w:tcW w:w="426" w:type="pct"/>
            <w:hideMark/>
          </w:tcPr>
          <w:p w14:paraId="7ADA1B38" w14:textId="77777777" w:rsidR="0054414B" w:rsidRPr="00CB3216" w:rsidRDefault="0054414B" w:rsidP="00CF650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  <w:t>4</w:t>
            </w:r>
          </w:p>
        </w:tc>
        <w:tc>
          <w:tcPr>
            <w:tcW w:w="371" w:type="pct"/>
            <w:hideMark/>
          </w:tcPr>
          <w:p w14:paraId="1C532D54" w14:textId="77777777" w:rsidR="0054414B" w:rsidRPr="00CB3216" w:rsidRDefault="0054414B" w:rsidP="00CF650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  <w:t>5</w:t>
            </w:r>
          </w:p>
        </w:tc>
        <w:tc>
          <w:tcPr>
            <w:tcW w:w="514" w:type="pct"/>
            <w:hideMark/>
          </w:tcPr>
          <w:p w14:paraId="3DFEBE44" w14:textId="77777777" w:rsidR="0054414B" w:rsidRPr="00CB3216" w:rsidRDefault="0054414B" w:rsidP="00CF650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  <w:t>6</w:t>
            </w:r>
          </w:p>
        </w:tc>
        <w:tc>
          <w:tcPr>
            <w:tcW w:w="514" w:type="pct"/>
            <w:hideMark/>
          </w:tcPr>
          <w:p w14:paraId="70D60CDE" w14:textId="77777777" w:rsidR="0054414B" w:rsidRPr="00CB3216" w:rsidRDefault="0054414B" w:rsidP="00CF650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  <w:t>7</w:t>
            </w:r>
          </w:p>
        </w:tc>
        <w:tc>
          <w:tcPr>
            <w:tcW w:w="546" w:type="pct"/>
            <w:hideMark/>
          </w:tcPr>
          <w:p w14:paraId="5EB89C81" w14:textId="77777777" w:rsidR="0054414B" w:rsidRPr="00CB3216" w:rsidRDefault="0054414B" w:rsidP="00CF650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  <w:t>8</w:t>
            </w:r>
          </w:p>
        </w:tc>
      </w:tr>
      <w:tr w:rsidR="00945A99" w:rsidRPr="00CB3216" w14:paraId="2D8CC789" w14:textId="77777777" w:rsidTr="00421A6F">
        <w:trPr>
          <w:trHeight w:val="242"/>
        </w:trPr>
        <w:tc>
          <w:tcPr>
            <w:tcW w:w="667" w:type="pct"/>
          </w:tcPr>
          <w:p w14:paraId="0804A0B9" w14:textId="706D53B7" w:rsidR="00945A99" w:rsidRPr="00CB3216" w:rsidRDefault="00945A99" w:rsidP="00CF6509">
            <w:pPr>
              <w:jc w:val="left"/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  <w:t>1001</w:t>
            </w:r>
          </w:p>
        </w:tc>
        <w:tc>
          <w:tcPr>
            <w:tcW w:w="1636" w:type="pct"/>
          </w:tcPr>
          <w:p w14:paraId="349695AD" w14:textId="162871BF" w:rsidR="00945A99" w:rsidRPr="00CB3216" w:rsidRDefault="00F75D5A" w:rsidP="00CF6509">
            <w:pPr>
              <w:jc w:val="left"/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  <w:t>Froment (blé) et méteil.</w:t>
            </w:r>
          </w:p>
        </w:tc>
        <w:tc>
          <w:tcPr>
            <w:tcW w:w="326" w:type="pct"/>
          </w:tcPr>
          <w:p w14:paraId="0FF8D7BB" w14:textId="77777777" w:rsidR="00945A99" w:rsidRPr="00CB3216" w:rsidRDefault="00945A99" w:rsidP="00CF6509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</w:pPr>
          </w:p>
        </w:tc>
        <w:tc>
          <w:tcPr>
            <w:tcW w:w="426" w:type="pct"/>
          </w:tcPr>
          <w:p w14:paraId="5878D828" w14:textId="77777777" w:rsidR="00945A99" w:rsidRPr="00CB3216" w:rsidRDefault="00945A99" w:rsidP="00CF6509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</w:pPr>
          </w:p>
        </w:tc>
        <w:tc>
          <w:tcPr>
            <w:tcW w:w="371" w:type="pct"/>
          </w:tcPr>
          <w:p w14:paraId="2F094B5A" w14:textId="77777777" w:rsidR="00945A99" w:rsidRPr="00CB3216" w:rsidRDefault="00945A99" w:rsidP="00CF6509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</w:pPr>
          </w:p>
        </w:tc>
        <w:tc>
          <w:tcPr>
            <w:tcW w:w="514" w:type="pct"/>
          </w:tcPr>
          <w:p w14:paraId="129C86DA" w14:textId="77777777" w:rsidR="00945A99" w:rsidRPr="00CB3216" w:rsidRDefault="00945A99" w:rsidP="00CF6509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</w:pPr>
          </w:p>
        </w:tc>
        <w:tc>
          <w:tcPr>
            <w:tcW w:w="514" w:type="pct"/>
          </w:tcPr>
          <w:p w14:paraId="19EE13CB" w14:textId="77777777" w:rsidR="00945A99" w:rsidRPr="00CB3216" w:rsidRDefault="00945A99" w:rsidP="00CF6509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</w:pPr>
          </w:p>
        </w:tc>
        <w:tc>
          <w:tcPr>
            <w:tcW w:w="546" w:type="pct"/>
          </w:tcPr>
          <w:p w14:paraId="5D7A07DE" w14:textId="77777777" w:rsidR="00945A99" w:rsidRPr="00CB3216" w:rsidRDefault="00945A99" w:rsidP="00CF6509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</w:pPr>
          </w:p>
        </w:tc>
      </w:tr>
      <w:tr w:rsidR="009F2EAA" w:rsidRPr="00CB3216" w14:paraId="15C947EE" w14:textId="77777777" w:rsidTr="0054414B">
        <w:trPr>
          <w:trHeight w:val="300"/>
        </w:trPr>
        <w:tc>
          <w:tcPr>
            <w:tcW w:w="667" w:type="pct"/>
          </w:tcPr>
          <w:p w14:paraId="4CEC7F0F" w14:textId="31C0495D" w:rsidR="009F2EAA" w:rsidRPr="00CB3216" w:rsidRDefault="009F2EAA" w:rsidP="00CF6509">
            <w:pPr>
              <w:jc w:val="left"/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  <w:t>1001.9</w:t>
            </w:r>
          </w:p>
        </w:tc>
        <w:tc>
          <w:tcPr>
            <w:tcW w:w="1636" w:type="pct"/>
          </w:tcPr>
          <w:p w14:paraId="27D348E1" w14:textId="61F855ED" w:rsidR="009F2EAA" w:rsidRPr="00CB3216" w:rsidRDefault="009F2EAA" w:rsidP="00CF6509">
            <w:pPr>
              <w:jc w:val="left"/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  <w:t>- Autres :</w:t>
            </w:r>
          </w:p>
        </w:tc>
        <w:tc>
          <w:tcPr>
            <w:tcW w:w="326" w:type="pct"/>
          </w:tcPr>
          <w:p w14:paraId="6F9F9ED3" w14:textId="77777777" w:rsidR="009F2EAA" w:rsidRPr="00CB3216" w:rsidRDefault="009F2EAA" w:rsidP="00CF6509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</w:pPr>
          </w:p>
        </w:tc>
        <w:tc>
          <w:tcPr>
            <w:tcW w:w="426" w:type="pct"/>
          </w:tcPr>
          <w:p w14:paraId="599D029B" w14:textId="77777777" w:rsidR="009F2EAA" w:rsidRPr="00CB3216" w:rsidRDefault="009F2EAA" w:rsidP="00CF6509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</w:pPr>
          </w:p>
        </w:tc>
        <w:tc>
          <w:tcPr>
            <w:tcW w:w="371" w:type="pct"/>
          </w:tcPr>
          <w:p w14:paraId="7779DB2F" w14:textId="77777777" w:rsidR="009F2EAA" w:rsidRPr="00CB3216" w:rsidRDefault="009F2EAA" w:rsidP="00CF6509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</w:pPr>
          </w:p>
        </w:tc>
        <w:tc>
          <w:tcPr>
            <w:tcW w:w="514" w:type="pct"/>
          </w:tcPr>
          <w:p w14:paraId="18DA82FA" w14:textId="77777777" w:rsidR="009F2EAA" w:rsidRPr="00CB3216" w:rsidRDefault="009F2EAA" w:rsidP="00CF6509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</w:pPr>
          </w:p>
        </w:tc>
        <w:tc>
          <w:tcPr>
            <w:tcW w:w="514" w:type="pct"/>
          </w:tcPr>
          <w:p w14:paraId="11DF6FB0" w14:textId="77777777" w:rsidR="009F2EAA" w:rsidRPr="00CB3216" w:rsidRDefault="009F2EAA" w:rsidP="00CF6509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</w:pPr>
          </w:p>
        </w:tc>
        <w:tc>
          <w:tcPr>
            <w:tcW w:w="546" w:type="pct"/>
          </w:tcPr>
          <w:p w14:paraId="43CC75A0" w14:textId="77777777" w:rsidR="009F2EAA" w:rsidRPr="00CB3216" w:rsidRDefault="009F2EAA" w:rsidP="00CF6509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</w:pPr>
          </w:p>
        </w:tc>
      </w:tr>
      <w:tr w:rsidR="0054414B" w:rsidRPr="00CB3216" w14:paraId="38B60A08" w14:textId="77777777" w:rsidTr="0054414B">
        <w:trPr>
          <w:trHeight w:val="300"/>
        </w:trPr>
        <w:tc>
          <w:tcPr>
            <w:tcW w:w="667" w:type="pct"/>
            <w:hideMark/>
          </w:tcPr>
          <w:p w14:paraId="34604777" w14:textId="77777777" w:rsidR="0054414B" w:rsidRPr="00CB3216" w:rsidRDefault="0054414B" w:rsidP="00CF6509">
            <w:pPr>
              <w:jc w:val="left"/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  <w:t>1001.91</w:t>
            </w:r>
          </w:p>
        </w:tc>
        <w:tc>
          <w:tcPr>
            <w:tcW w:w="1636" w:type="pct"/>
            <w:hideMark/>
          </w:tcPr>
          <w:p w14:paraId="6CA2713A" w14:textId="24A7DA81" w:rsidR="0054414B" w:rsidRPr="00CB3216" w:rsidRDefault="0054414B" w:rsidP="00CF6509">
            <w:pPr>
              <w:jc w:val="left"/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  <w:t>-</w:t>
            </w:r>
            <w:r w:rsidR="009F2EAA" w:rsidRPr="00CB3216"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  <w:t xml:space="preserve"> </w:t>
            </w:r>
            <w:r w:rsidRPr="00CB3216"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  <w:t>- De semence</w:t>
            </w:r>
          </w:p>
        </w:tc>
        <w:tc>
          <w:tcPr>
            <w:tcW w:w="326" w:type="pct"/>
            <w:hideMark/>
          </w:tcPr>
          <w:p w14:paraId="2EDEA579" w14:textId="77777777" w:rsidR="0054414B" w:rsidRPr="00CB3216" w:rsidRDefault="0054414B" w:rsidP="00CF6509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  <w:t>30.0</w:t>
            </w:r>
          </w:p>
        </w:tc>
        <w:tc>
          <w:tcPr>
            <w:tcW w:w="426" w:type="pct"/>
            <w:hideMark/>
          </w:tcPr>
          <w:p w14:paraId="2E7EDFE9" w14:textId="77777777" w:rsidR="0054414B" w:rsidRPr="00CB3216" w:rsidRDefault="0054414B" w:rsidP="00CF6509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  <w:t>15.0</w:t>
            </w:r>
          </w:p>
        </w:tc>
        <w:tc>
          <w:tcPr>
            <w:tcW w:w="371" w:type="pct"/>
            <w:hideMark/>
          </w:tcPr>
          <w:p w14:paraId="5460B606" w14:textId="77777777" w:rsidR="0054414B" w:rsidRPr="00CB3216" w:rsidRDefault="0054414B" w:rsidP="00CF6509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  <w:t>1995-2005</w:t>
            </w:r>
          </w:p>
        </w:tc>
        <w:tc>
          <w:tcPr>
            <w:tcW w:w="514" w:type="pct"/>
            <w:hideMark/>
          </w:tcPr>
          <w:p w14:paraId="1D33EFDB" w14:textId="77777777" w:rsidR="0054414B" w:rsidRPr="00CB3216" w:rsidRDefault="0054414B" w:rsidP="00CF6509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  <w:t> </w:t>
            </w:r>
          </w:p>
        </w:tc>
        <w:tc>
          <w:tcPr>
            <w:tcW w:w="514" w:type="pct"/>
            <w:hideMark/>
          </w:tcPr>
          <w:p w14:paraId="6C8558B5" w14:textId="77777777" w:rsidR="0054414B" w:rsidRPr="00CB3216" w:rsidRDefault="0054414B" w:rsidP="00CF6509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  <w:t>Canada</w:t>
            </w:r>
          </w:p>
        </w:tc>
        <w:tc>
          <w:tcPr>
            <w:tcW w:w="546" w:type="pct"/>
            <w:hideMark/>
          </w:tcPr>
          <w:p w14:paraId="52A901C7" w14:textId="0EFAC144" w:rsidR="0054414B" w:rsidRPr="00CB3216" w:rsidRDefault="0054414B" w:rsidP="00CF6509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  <w:t> </w:t>
            </w:r>
            <w:r w:rsidR="00C75F35" w:rsidRPr="00CB3216"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  <w:t>5</w:t>
            </w:r>
          </w:p>
        </w:tc>
      </w:tr>
      <w:tr w:rsidR="00EF02C7" w:rsidRPr="00CB3216" w14:paraId="0F011B61" w14:textId="77777777" w:rsidTr="00EF02C7">
        <w:trPr>
          <w:trHeight w:val="300"/>
        </w:trPr>
        <w:tc>
          <w:tcPr>
            <w:tcW w:w="667" w:type="pct"/>
            <w:tcBorders>
              <w:bottom w:val="double" w:sz="6" w:space="0" w:color="auto"/>
            </w:tcBorders>
            <w:hideMark/>
          </w:tcPr>
          <w:p w14:paraId="6F77BBB2" w14:textId="77777777" w:rsidR="00EF02C7" w:rsidRPr="00CB3216" w:rsidRDefault="00EF02C7" w:rsidP="00EF02C7">
            <w:pPr>
              <w:jc w:val="left"/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  <w:t>1001.99</w:t>
            </w:r>
          </w:p>
        </w:tc>
        <w:tc>
          <w:tcPr>
            <w:tcW w:w="1636" w:type="pct"/>
            <w:tcBorders>
              <w:bottom w:val="double" w:sz="6" w:space="0" w:color="auto"/>
            </w:tcBorders>
            <w:hideMark/>
          </w:tcPr>
          <w:p w14:paraId="5F6889E2" w14:textId="1FEB2B7C" w:rsidR="00EF02C7" w:rsidRPr="00CB3216" w:rsidRDefault="00EF02C7" w:rsidP="00EF02C7">
            <w:pPr>
              <w:jc w:val="left"/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hAnsi="Times New Roman"/>
                <w:szCs w:val="18"/>
                <w:lang w:val="fr-CH"/>
              </w:rPr>
              <w:t>- - Autres</w:t>
            </w:r>
          </w:p>
        </w:tc>
        <w:tc>
          <w:tcPr>
            <w:tcW w:w="326" w:type="pct"/>
            <w:tcBorders>
              <w:bottom w:val="double" w:sz="6" w:space="0" w:color="auto"/>
            </w:tcBorders>
            <w:hideMark/>
          </w:tcPr>
          <w:p w14:paraId="487E846F" w14:textId="04C41FB7" w:rsidR="00EF02C7" w:rsidRPr="00CB3216" w:rsidRDefault="00EF02C7" w:rsidP="00EF02C7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  <w:t>30.0</w:t>
            </w:r>
          </w:p>
        </w:tc>
        <w:tc>
          <w:tcPr>
            <w:tcW w:w="426" w:type="pct"/>
            <w:tcBorders>
              <w:bottom w:val="double" w:sz="6" w:space="0" w:color="auto"/>
            </w:tcBorders>
            <w:hideMark/>
          </w:tcPr>
          <w:p w14:paraId="38AB6E4A" w14:textId="4A6A5446" w:rsidR="00EF02C7" w:rsidRPr="00CB3216" w:rsidRDefault="00EF02C7" w:rsidP="00EF02C7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  <w:t> 15.0</w:t>
            </w:r>
          </w:p>
        </w:tc>
        <w:tc>
          <w:tcPr>
            <w:tcW w:w="371" w:type="pct"/>
            <w:tcBorders>
              <w:bottom w:val="double" w:sz="6" w:space="0" w:color="auto"/>
            </w:tcBorders>
            <w:hideMark/>
          </w:tcPr>
          <w:p w14:paraId="23B2F02A" w14:textId="3D4D300B" w:rsidR="00EF02C7" w:rsidRPr="00CB3216" w:rsidRDefault="00EF02C7" w:rsidP="00EF02C7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  <w:t>1995-2005</w:t>
            </w:r>
          </w:p>
        </w:tc>
        <w:tc>
          <w:tcPr>
            <w:tcW w:w="514" w:type="pct"/>
            <w:tcBorders>
              <w:bottom w:val="double" w:sz="6" w:space="0" w:color="auto"/>
            </w:tcBorders>
            <w:hideMark/>
          </w:tcPr>
          <w:p w14:paraId="22B44896" w14:textId="77777777" w:rsidR="00EF02C7" w:rsidRPr="00CB3216" w:rsidRDefault="00EF02C7" w:rsidP="00EF02C7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  <w:t> </w:t>
            </w:r>
          </w:p>
        </w:tc>
        <w:tc>
          <w:tcPr>
            <w:tcW w:w="514" w:type="pct"/>
            <w:tcBorders>
              <w:bottom w:val="double" w:sz="6" w:space="0" w:color="auto"/>
            </w:tcBorders>
            <w:hideMark/>
          </w:tcPr>
          <w:p w14:paraId="79516759" w14:textId="048F33D5" w:rsidR="00EF02C7" w:rsidRPr="00CB3216" w:rsidRDefault="00EF02C7" w:rsidP="00EF02C7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  <w:t>Canada </w:t>
            </w:r>
          </w:p>
        </w:tc>
        <w:tc>
          <w:tcPr>
            <w:tcW w:w="546" w:type="pct"/>
            <w:tcBorders>
              <w:bottom w:val="double" w:sz="6" w:space="0" w:color="auto"/>
            </w:tcBorders>
            <w:hideMark/>
          </w:tcPr>
          <w:p w14:paraId="42F6BEC3" w14:textId="44D50FF1" w:rsidR="00EF02C7" w:rsidRPr="00CB3216" w:rsidRDefault="00EF02C7" w:rsidP="00EF02C7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highlight w:val="yellow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  <w:t> 5</w:t>
            </w:r>
          </w:p>
        </w:tc>
      </w:tr>
    </w:tbl>
    <w:p w14:paraId="298679D8" w14:textId="77777777" w:rsidR="005C3D31" w:rsidRPr="00CB3216" w:rsidRDefault="005C3D31">
      <w:pPr>
        <w:jc w:val="left"/>
        <w:rPr>
          <w:rFonts w:ascii="Times New Roman" w:hAnsi="Times New Roman"/>
          <w:szCs w:val="18"/>
          <w:lang w:val="fr-CH"/>
        </w:rPr>
      </w:pPr>
      <w:r w:rsidRPr="00CB3216">
        <w:rPr>
          <w:rFonts w:ascii="Times New Roman" w:hAnsi="Times New Roman"/>
          <w:szCs w:val="18"/>
          <w:lang w:val="fr-CH"/>
        </w:rPr>
        <w:br w:type="page"/>
      </w:r>
    </w:p>
    <w:p w14:paraId="7208EB5D" w14:textId="41D4B225" w:rsidR="005C3D31" w:rsidRDefault="005C3D31" w:rsidP="00CB3216">
      <w:pPr>
        <w:suppressAutoHyphens/>
        <w:jc w:val="center"/>
        <w:rPr>
          <w:rFonts w:ascii="Times New Roman" w:eastAsia="Times New Roman" w:hAnsi="Times New Roman"/>
          <w:b/>
          <w:bCs/>
          <w:szCs w:val="18"/>
          <w:lang w:val="fr-CH"/>
        </w:rPr>
      </w:pPr>
      <w:r w:rsidRPr="00CB3216">
        <w:rPr>
          <w:rFonts w:ascii="Times New Roman" w:eastAsia="Times New Roman" w:hAnsi="Times New Roman"/>
          <w:b/>
          <w:bCs/>
          <w:szCs w:val="18"/>
          <w:lang w:val="fr-CH"/>
        </w:rPr>
        <w:lastRenderedPageBreak/>
        <w:t>LISTE XLIX SÉNÉGAL</w:t>
      </w:r>
    </w:p>
    <w:p w14:paraId="17C308EA" w14:textId="77777777" w:rsidR="0041335B" w:rsidRPr="00CB3216" w:rsidRDefault="0041335B" w:rsidP="00CB3216">
      <w:pPr>
        <w:suppressAutoHyphens/>
        <w:jc w:val="center"/>
        <w:rPr>
          <w:rFonts w:ascii="Times New Roman" w:eastAsia="Times New Roman" w:hAnsi="Times New Roman"/>
          <w:b/>
          <w:bCs/>
          <w:szCs w:val="18"/>
          <w:lang w:val="fr-CH"/>
        </w:rPr>
      </w:pPr>
    </w:p>
    <w:p w14:paraId="295F08B4" w14:textId="688D3F64" w:rsidR="005C3D31" w:rsidRPr="00CB3216" w:rsidRDefault="005C3D31" w:rsidP="00CB3216">
      <w:pPr>
        <w:suppressAutoHyphens/>
        <w:jc w:val="center"/>
        <w:rPr>
          <w:rFonts w:ascii="Times New Roman" w:eastAsia="Times New Roman" w:hAnsi="Times New Roman"/>
          <w:b/>
          <w:bCs/>
          <w:szCs w:val="18"/>
          <w:lang w:val="fr-CH"/>
        </w:rPr>
      </w:pPr>
      <w:r w:rsidRPr="00CB3216">
        <w:rPr>
          <w:rFonts w:ascii="Times New Roman" w:eastAsia="Times New Roman" w:hAnsi="Times New Roman"/>
          <w:b/>
          <w:bCs/>
          <w:szCs w:val="18"/>
          <w:lang w:val="fr-CH"/>
        </w:rPr>
        <w:t>Seulement le français fait foi</w:t>
      </w:r>
    </w:p>
    <w:p w14:paraId="63435C47" w14:textId="77777777" w:rsidR="005C3D31" w:rsidRPr="00CB3216" w:rsidRDefault="005C3D31" w:rsidP="00CB3216">
      <w:pPr>
        <w:suppressAutoHyphens/>
        <w:jc w:val="center"/>
        <w:rPr>
          <w:rFonts w:ascii="Times New Roman" w:eastAsia="Times New Roman" w:hAnsi="Times New Roman"/>
          <w:b/>
          <w:bCs/>
          <w:szCs w:val="18"/>
          <w:lang w:val="fr-CH"/>
        </w:rPr>
      </w:pPr>
    </w:p>
    <w:p w14:paraId="2A38043C" w14:textId="77777777" w:rsidR="005C3D31" w:rsidRPr="00CB3216" w:rsidRDefault="005C3D31" w:rsidP="00CB3216">
      <w:pPr>
        <w:suppressAutoHyphens/>
        <w:jc w:val="center"/>
        <w:rPr>
          <w:rFonts w:ascii="Times New Roman" w:eastAsia="Times New Roman" w:hAnsi="Times New Roman"/>
          <w:szCs w:val="18"/>
          <w:lang w:val="fr-CH"/>
        </w:rPr>
      </w:pPr>
      <w:r w:rsidRPr="00CB3216">
        <w:rPr>
          <w:rFonts w:ascii="Times New Roman" w:eastAsia="Times New Roman" w:hAnsi="Times New Roman"/>
          <w:szCs w:val="18"/>
          <w:lang w:val="fr-CH"/>
        </w:rPr>
        <w:t xml:space="preserve">PARTIE I – Taux </w:t>
      </w:r>
      <w:proofErr w:type="spellStart"/>
      <w:r w:rsidRPr="00CB3216">
        <w:rPr>
          <w:rFonts w:ascii="Times New Roman" w:eastAsia="Times New Roman" w:hAnsi="Times New Roman"/>
          <w:szCs w:val="18"/>
          <w:lang w:val="fr-CH"/>
        </w:rPr>
        <w:t>NPF</w:t>
      </w:r>
      <w:proofErr w:type="spellEnd"/>
    </w:p>
    <w:p w14:paraId="6B5F0144" w14:textId="38907362" w:rsidR="005C3D31" w:rsidRPr="00CB3216" w:rsidRDefault="005C3D31" w:rsidP="00CB3216">
      <w:pPr>
        <w:suppressAutoHyphens/>
        <w:jc w:val="center"/>
        <w:rPr>
          <w:rFonts w:ascii="Times New Roman" w:eastAsia="Times New Roman" w:hAnsi="Times New Roman"/>
          <w:szCs w:val="18"/>
          <w:lang w:val="fr-CH"/>
        </w:rPr>
      </w:pPr>
      <w:r w:rsidRPr="00CB3216">
        <w:rPr>
          <w:rFonts w:ascii="Times New Roman" w:eastAsia="Times New Roman" w:hAnsi="Times New Roman"/>
          <w:szCs w:val="18"/>
          <w:lang w:val="fr-CH"/>
        </w:rPr>
        <w:t xml:space="preserve">SECTION II </w:t>
      </w:r>
      <w:r w:rsidR="00CB3216" w:rsidRPr="00CB3216">
        <w:rPr>
          <w:rFonts w:ascii="Times New Roman" w:eastAsia="Times New Roman" w:hAnsi="Times New Roman"/>
          <w:szCs w:val="18"/>
          <w:lang w:val="fr-CH"/>
        </w:rPr>
        <w:t>–</w:t>
      </w:r>
      <w:r w:rsidRPr="00CB3216">
        <w:rPr>
          <w:rFonts w:ascii="Times New Roman" w:eastAsia="Times New Roman" w:hAnsi="Times New Roman"/>
          <w:szCs w:val="18"/>
          <w:lang w:val="fr-CH"/>
        </w:rPr>
        <w:t xml:space="preserve"> Autres Produits</w:t>
      </w:r>
    </w:p>
    <w:p w14:paraId="5E3E70C3" w14:textId="1C78CC32" w:rsidR="00BE23E5" w:rsidRPr="00CB3216" w:rsidRDefault="00BE23E5" w:rsidP="00CB3216">
      <w:pPr>
        <w:suppressAutoHyphens/>
        <w:jc w:val="center"/>
        <w:rPr>
          <w:rFonts w:ascii="Times New Roman" w:eastAsia="Times New Roman" w:hAnsi="Times New Roman"/>
          <w:szCs w:val="18"/>
          <w:lang w:val="fr-CH"/>
        </w:rPr>
      </w:pPr>
    </w:p>
    <w:p w14:paraId="004155CD" w14:textId="3039B9D2" w:rsidR="00FE717C" w:rsidRPr="00CB3216" w:rsidRDefault="00B3197A" w:rsidP="00FE717C">
      <w:pPr>
        <w:rPr>
          <w:rFonts w:ascii="Times New Roman" w:hAnsi="Times New Roman"/>
          <w:lang w:val="fr-CH"/>
        </w:rPr>
      </w:pPr>
      <w:r w:rsidRPr="00CB3216">
        <w:rPr>
          <w:rFonts w:ascii="Times New Roman" w:hAnsi="Times New Roman"/>
          <w:lang w:val="fr-CH"/>
        </w:rPr>
        <w:t xml:space="preserve">1. </w:t>
      </w:r>
      <w:r w:rsidRPr="00CB3216">
        <w:rPr>
          <w:rFonts w:ascii="Times New Roman" w:hAnsi="Times New Roman"/>
          <w:lang w:val="fr-CH"/>
        </w:rPr>
        <w:tab/>
      </w:r>
      <w:r w:rsidR="00BE23E5" w:rsidRPr="00CB3216">
        <w:rPr>
          <w:rFonts w:ascii="Times New Roman" w:hAnsi="Times New Roman"/>
          <w:lang w:val="fr-CH"/>
        </w:rPr>
        <w:t>Consolidation à un taux plafond de 30%</w:t>
      </w:r>
      <w:r w:rsidR="003E7A8F" w:rsidRPr="00CB3216">
        <w:rPr>
          <w:rFonts w:ascii="Times New Roman" w:hAnsi="Times New Roman"/>
          <w:lang w:val="fr-CH"/>
        </w:rPr>
        <w:t xml:space="preserve"> </w:t>
      </w:r>
      <w:r w:rsidR="003F5A9E" w:rsidRPr="00CB3216">
        <w:rPr>
          <w:rFonts w:ascii="Times New Roman" w:hAnsi="Times New Roman"/>
          <w:lang w:val="fr-CH"/>
        </w:rPr>
        <w:t>(colonne 4)</w:t>
      </w:r>
      <w:r w:rsidR="00BE23E5" w:rsidRPr="00CB3216">
        <w:rPr>
          <w:rFonts w:ascii="Times New Roman" w:hAnsi="Times New Roman"/>
          <w:lang w:val="fr-CH"/>
        </w:rPr>
        <w:t xml:space="preserve"> du droit de douane proprement dit applicable </w:t>
      </w:r>
      <w:r w:rsidR="00136243" w:rsidRPr="00CB3216">
        <w:rPr>
          <w:rFonts w:ascii="Times New Roman" w:hAnsi="Times New Roman"/>
          <w:lang w:val="fr-CH"/>
        </w:rPr>
        <w:t>à tous les</w:t>
      </w:r>
      <w:r w:rsidR="00865C7E" w:rsidRPr="00CB3216">
        <w:rPr>
          <w:rFonts w:ascii="Times New Roman" w:hAnsi="Times New Roman"/>
          <w:lang w:val="fr-CH"/>
        </w:rPr>
        <w:t xml:space="preserve"> </w:t>
      </w:r>
      <w:r w:rsidR="00BE23E5" w:rsidRPr="00CB3216">
        <w:rPr>
          <w:rFonts w:ascii="Times New Roman" w:hAnsi="Times New Roman"/>
          <w:lang w:val="fr-CH"/>
        </w:rPr>
        <w:t xml:space="preserve">produits non-couverts par l'Annexe </w:t>
      </w:r>
      <w:r w:rsidR="00CE3B9B" w:rsidRPr="00CB3216">
        <w:rPr>
          <w:rFonts w:ascii="Times New Roman" w:hAnsi="Times New Roman"/>
          <w:lang w:val="fr-CH"/>
        </w:rPr>
        <w:t>1</w:t>
      </w:r>
      <w:r w:rsidR="00BE23E5" w:rsidRPr="00CB3216">
        <w:rPr>
          <w:rFonts w:ascii="Times New Roman" w:hAnsi="Times New Roman"/>
          <w:lang w:val="fr-CH"/>
        </w:rPr>
        <w:t xml:space="preserve"> de l'Accord</w:t>
      </w:r>
      <w:r w:rsidR="00FE717C" w:rsidRPr="00CB3216">
        <w:rPr>
          <w:rFonts w:ascii="Times New Roman" w:hAnsi="Times New Roman"/>
          <w:lang w:val="fr-CH"/>
        </w:rPr>
        <w:t xml:space="preserve"> sur</w:t>
      </w:r>
      <w:r w:rsidR="009B06C8" w:rsidRPr="00CB3216">
        <w:rPr>
          <w:rFonts w:ascii="Times New Roman" w:hAnsi="Times New Roman"/>
          <w:lang w:val="fr-CH"/>
        </w:rPr>
        <w:t xml:space="preserve"> </w:t>
      </w:r>
      <w:r w:rsidR="00FE717C" w:rsidRPr="00CB3216">
        <w:rPr>
          <w:rFonts w:ascii="Times New Roman" w:hAnsi="Times New Roman"/>
          <w:lang w:val="fr-CH"/>
        </w:rPr>
        <w:t>l</w:t>
      </w:r>
      <w:r w:rsidR="009B06C8" w:rsidRPr="00CB3216">
        <w:rPr>
          <w:rFonts w:ascii="Times New Roman" w:hAnsi="Times New Roman"/>
          <w:lang w:val="fr-CH"/>
        </w:rPr>
        <w:t>'Agriculture</w:t>
      </w:r>
      <w:r w:rsidR="00BE23E5" w:rsidRPr="00CB3216">
        <w:rPr>
          <w:rFonts w:ascii="Times New Roman" w:hAnsi="Times New Roman"/>
          <w:lang w:val="fr-CH"/>
        </w:rPr>
        <w:t xml:space="preserve">, à l'exception des produits </w:t>
      </w:r>
      <w:r w:rsidRPr="00CB3216">
        <w:rPr>
          <w:rFonts w:ascii="Times New Roman" w:hAnsi="Times New Roman"/>
          <w:lang w:val="fr-CH"/>
        </w:rPr>
        <w:t>énumérés dans le tableau</w:t>
      </w:r>
      <w:r w:rsidR="006D5A9F" w:rsidRPr="00CB3216">
        <w:rPr>
          <w:rFonts w:ascii="Times New Roman" w:hAnsi="Times New Roman"/>
          <w:lang w:val="fr-CH"/>
        </w:rPr>
        <w:t xml:space="preserve"> ci-dessous</w:t>
      </w:r>
      <w:r w:rsidRPr="00CB3216">
        <w:rPr>
          <w:rFonts w:ascii="Times New Roman" w:hAnsi="Times New Roman"/>
          <w:lang w:val="fr-CH"/>
        </w:rPr>
        <w:t>.</w:t>
      </w:r>
      <w:r w:rsidR="00FA0F13" w:rsidRPr="00CB3216">
        <w:rPr>
          <w:rFonts w:ascii="Times New Roman" w:hAnsi="Times New Roman"/>
          <w:lang w:val="fr-CH"/>
        </w:rPr>
        <w:t xml:space="preserve"> </w:t>
      </w:r>
      <w:r w:rsidR="001C3C7B" w:rsidRPr="00CB3216">
        <w:rPr>
          <w:rFonts w:ascii="Times New Roman" w:hAnsi="Times New Roman"/>
          <w:lang w:val="fr-CH"/>
        </w:rPr>
        <w:t>Cependant,</w:t>
      </w:r>
      <w:r w:rsidRPr="00CB3216">
        <w:rPr>
          <w:rFonts w:ascii="Times New Roman" w:hAnsi="Times New Roman"/>
          <w:lang w:val="fr-CH"/>
        </w:rPr>
        <w:t xml:space="preserve"> </w:t>
      </w:r>
      <w:r w:rsidR="001C3C7B" w:rsidRPr="00CB3216">
        <w:rPr>
          <w:rFonts w:ascii="Times New Roman" w:hAnsi="Times New Roman"/>
          <w:lang w:val="fr-CH"/>
        </w:rPr>
        <w:t>p</w:t>
      </w:r>
      <w:r w:rsidR="00CA149E" w:rsidRPr="00CB3216">
        <w:rPr>
          <w:rFonts w:ascii="Times New Roman" w:hAnsi="Times New Roman"/>
          <w:lang w:val="fr-CH"/>
        </w:rPr>
        <w:t xml:space="preserve">our éviter toute ambiguïté, </w:t>
      </w:r>
      <w:r w:rsidR="006D5A9F" w:rsidRPr="00CB3216">
        <w:rPr>
          <w:rFonts w:ascii="Times New Roman" w:hAnsi="Times New Roman"/>
          <w:lang w:val="fr-CH"/>
        </w:rPr>
        <w:t xml:space="preserve">certains produits </w:t>
      </w:r>
      <w:r w:rsidR="00CA149E" w:rsidRPr="00CB3216">
        <w:rPr>
          <w:rFonts w:ascii="Times New Roman" w:hAnsi="Times New Roman"/>
          <w:lang w:val="fr-CH"/>
        </w:rPr>
        <w:t>qui présentent un taux consolidé de droit de 30%</w:t>
      </w:r>
      <w:r w:rsidR="006D5A9F" w:rsidRPr="00CB3216">
        <w:rPr>
          <w:rFonts w:ascii="Times New Roman" w:hAnsi="Times New Roman"/>
          <w:lang w:val="fr-CH"/>
        </w:rPr>
        <w:t xml:space="preserve"> </w:t>
      </w:r>
      <w:r w:rsidR="00CA149E" w:rsidRPr="00CB3216">
        <w:rPr>
          <w:rFonts w:ascii="Times New Roman" w:hAnsi="Times New Roman"/>
          <w:lang w:val="fr-CH"/>
        </w:rPr>
        <w:t xml:space="preserve">sont </w:t>
      </w:r>
      <w:r w:rsidR="006D5A9F" w:rsidRPr="00CB3216">
        <w:rPr>
          <w:rFonts w:ascii="Times New Roman" w:hAnsi="Times New Roman"/>
          <w:lang w:val="fr-CH"/>
        </w:rPr>
        <w:t xml:space="preserve">aussi énumérés dans le tableau </w:t>
      </w:r>
      <w:r w:rsidR="00CA149E" w:rsidRPr="00CB3216">
        <w:rPr>
          <w:rFonts w:ascii="Times New Roman" w:hAnsi="Times New Roman"/>
          <w:lang w:val="fr-CH"/>
        </w:rPr>
        <w:t xml:space="preserve">afin de clarifier le statut d'autres concessions </w:t>
      </w:r>
      <w:r w:rsidR="0082544B" w:rsidRPr="00CB3216">
        <w:rPr>
          <w:rFonts w:ascii="Times New Roman" w:hAnsi="Times New Roman"/>
          <w:lang w:val="fr-CH"/>
        </w:rPr>
        <w:t xml:space="preserve">les </w:t>
      </w:r>
      <w:r w:rsidR="00FE717C" w:rsidRPr="00CB3216">
        <w:rPr>
          <w:rFonts w:ascii="Times New Roman" w:hAnsi="Times New Roman"/>
          <w:lang w:val="fr-CH"/>
        </w:rPr>
        <w:t>concernant.</w:t>
      </w:r>
    </w:p>
    <w:p w14:paraId="223A0F29" w14:textId="77777777" w:rsidR="003E7A8F" w:rsidRPr="00CB3216" w:rsidRDefault="003E7A8F" w:rsidP="00FE717C">
      <w:pPr>
        <w:rPr>
          <w:rFonts w:ascii="Times New Roman" w:hAnsi="Times New Roman"/>
          <w:lang w:val="fr-CH"/>
        </w:rPr>
      </w:pPr>
    </w:p>
    <w:p w14:paraId="10C2315A" w14:textId="10EE26C6" w:rsidR="003E7A8F" w:rsidRPr="00CB3216" w:rsidRDefault="003E7A8F" w:rsidP="003E7A8F">
      <w:pPr>
        <w:rPr>
          <w:rFonts w:ascii="Times New Roman" w:hAnsi="Times New Roman"/>
          <w:lang w:val="fr-CH"/>
        </w:rPr>
      </w:pPr>
      <w:r w:rsidRPr="00CB3216">
        <w:rPr>
          <w:rFonts w:ascii="Times New Roman" w:hAnsi="Times New Roman"/>
          <w:lang w:val="fr-CH"/>
        </w:rPr>
        <w:t>2.</w:t>
      </w:r>
      <w:r w:rsidRPr="00CB3216">
        <w:rPr>
          <w:rFonts w:ascii="Times New Roman" w:hAnsi="Times New Roman"/>
          <w:lang w:val="fr-CH"/>
        </w:rPr>
        <w:tab/>
        <w:t>Autres droits et impositions comprenant</w:t>
      </w:r>
      <w:r w:rsidR="0041335B">
        <w:rPr>
          <w:rFonts w:ascii="Times New Roman" w:hAnsi="Times New Roman"/>
          <w:lang w:val="fr-CH"/>
        </w:rPr>
        <w:t xml:space="preserve"> </w:t>
      </w:r>
      <w:r w:rsidRPr="00CB3216">
        <w:rPr>
          <w:rFonts w:ascii="Times New Roman" w:hAnsi="Times New Roman"/>
          <w:lang w:val="fr-CH"/>
        </w:rPr>
        <w:t>: droit fiscal, T.V.A. et timbre douanier.</w:t>
      </w:r>
    </w:p>
    <w:p w14:paraId="38418DA3" w14:textId="697426D1" w:rsidR="00B3197A" w:rsidRPr="00CB3216" w:rsidRDefault="00B3197A" w:rsidP="00BE23E5">
      <w:pPr>
        <w:rPr>
          <w:rFonts w:ascii="Times New Roman" w:hAnsi="Times New Roman"/>
          <w:lang w:val="fr-CH"/>
        </w:rPr>
      </w:pPr>
    </w:p>
    <w:p w14:paraId="49B3862F" w14:textId="067D894A" w:rsidR="00B3197A" w:rsidRPr="00CB3216" w:rsidRDefault="003E7A8F" w:rsidP="00BE23E5">
      <w:pPr>
        <w:rPr>
          <w:rFonts w:ascii="Times New Roman" w:hAnsi="Times New Roman"/>
          <w:lang w:val="fr-CH"/>
        </w:rPr>
      </w:pPr>
      <w:r w:rsidRPr="00CB3216">
        <w:rPr>
          <w:rFonts w:ascii="Times New Roman" w:hAnsi="Times New Roman"/>
          <w:lang w:val="fr-CH"/>
        </w:rPr>
        <w:t>3</w:t>
      </w:r>
      <w:r w:rsidR="00B3197A" w:rsidRPr="00CB3216">
        <w:rPr>
          <w:rFonts w:ascii="Times New Roman" w:hAnsi="Times New Roman"/>
          <w:lang w:val="fr-CH"/>
        </w:rPr>
        <w:t>.</w:t>
      </w:r>
      <w:r w:rsidR="00B3197A" w:rsidRPr="00CB3216">
        <w:rPr>
          <w:rFonts w:ascii="Times New Roman" w:hAnsi="Times New Roman"/>
          <w:lang w:val="fr-CH"/>
        </w:rPr>
        <w:tab/>
      </w:r>
      <w:r w:rsidR="00B3197A" w:rsidRPr="00CB3216">
        <w:rPr>
          <w:rFonts w:ascii="Times New Roman" w:hAnsi="Times New Roman"/>
          <w:szCs w:val="18"/>
          <w:lang w:val="fr-CH"/>
        </w:rPr>
        <w:t xml:space="preserve">Les autres droits et impositions pour les produits qui sont </w:t>
      </w:r>
      <w:r w:rsidR="00136243" w:rsidRPr="00CB3216">
        <w:rPr>
          <w:rFonts w:ascii="Times New Roman" w:hAnsi="Times New Roman"/>
          <w:szCs w:val="18"/>
          <w:lang w:val="fr-CH"/>
        </w:rPr>
        <w:t>é</w:t>
      </w:r>
      <w:r w:rsidR="00B3197A" w:rsidRPr="00CB3216">
        <w:rPr>
          <w:rFonts w:ascii="Times New Roman" w:hAnsi="Times New Roman"/>
          <w:szCs w:val="18"/>
          <w:lang w:val="fr-CH"/>
        </w:rPr>
        <w:t>num</w:t>
      </w:r>
      <w:r w:rsidR="00136243" w:rsidRPr="00CB3216">
        <w:rPr>
          <w:rFonts w:ascii="Times New Roman" w:hAnsi="Times New Roman"/>
          <w:szCs w:val="18"/>
          <w:lang w:val="fr-CH"/>
        </w:rPr>
        <w:t>é</w:t>
      </w:r>
      <w:r w:rsidR="00B3197A" w:rsidRPr="00CB3216">
        <w:rPr>
          <w:rFonts w:ascii="Times New Roman" w:hAnsi="Times New Roman"/>
          <w:szCs w:val="18"/>
          <w:lang w:val="fr-CH"/>
        </w:rPr>
        <w:t xml:space="preserve">rés dans le tableau sont ceux initialement contenus dans le document </w:t>
      </w:r>
      <w:proofErr w:type="spellStart"/>
      <w:r w:rsidR="00B3197A" w:rsidRPr="00CB3216">
        <w:rPr>
          <w:rFonts w:ascii="Times New Roman" w:hAnsi="Times New Roman"/>
          <w:szCs w:val="18"/>
          <w:lang w:val="fr-CH"/>
        </w:rPr>
        <w:t>WT</w:t>
      </w:r>
      <w:proofErr w:type="spellEnd"/>
      <w:r w:rsidR="00B3197A" w:rsidRPr="00CB3216">
        <w:rPr>
          <w:rFonts w:ascii="Times New Roman" w:hAnsi="Times New Roman"/>
          <w:szCs w:val="18"/>
          <w:lang w:val="fr-CH"/>
        </w:rPr>
        <w:t xml:space="preserve">/Let/525 et transposés et certifiés dans les documents </w:t>
      </w:r>
      <w:proofErr w:type="spellStart"/>
      <w:r w:rsidR="00B3197A" w:rsidRPr="00CB3216">
        <w:rPr>
          <w:rFonts w:ascii="Times New Roman" w:hAnsi="Times New Roman"/>
          <w:szCs w:val="18"/>
          <w:lang w:val="fr-CH"/>
        </w:rPr>
        <w:t>WT</w:t>
      </w:r>
      <w:proofErr w:type="spellEnd"/>
      <w:r w:rsidR="00B3197A" w:rsidRPr="00CB3216">
        <w:rPr>
          <w:rFonts w:ascii="Times New Roman" w:hAnsi="Times New Roman"/>
          <w:szCs w:val="18"/>
          <w:lang w:val="fr-CH"/>
        </w:rPr>
        <w:t xml:space="preserve">/Let/732, </w:t>
      </w:r>
      <w:proofErr w:type="spellStart"/>
      <w:r w:rsidR="00B3197A" w:rsidRPr="00CB3216">
        <w:rPr>
          <w:rFonts w:ascii="Times New Roman" w:hAnsi="Times New Roman"/>
          <w:szCs w:val="18"/>
          <w:lang w:val="fr-CH"/>
        </w:rPr>
        <w:t>WT</w:t>
      </w:r>
      <w:proofErr w:type="spellEnd"/>
      <w:r w:rsidR="00B3197A" w:rsidRPr="00CB3216">
        <w:rPr>
          <w:rFonts w:ascii="Times New Roman" w:hAnsi="Times New Roman"/>
          <w:szCs w:val="18"/>
          <w:lang w:val="fr-CH"/>
        </w:rPr>
        <w:t xml:space="preserve">/Let/874, </w:t>
      </w:r>
      <w:proofErr w:type="spellStart"/>
      <w:r w:rsidR="00B3197A" w:rsidRPr="00CB3216">
        <w:rPr>
          <w:rFonts w:ascii="Times New Roman" w:hAnsi="Times New Roman"/>
          <w:szCs w:val="18"/>
          <w:lang w:val="fr-CH"/>
        </w:rPr>
        <w:t>WT</w:t>
      </w:r>
      <w:proofErr w:type="spellEnd"/>
      <w:r w:rsidR="00B3197A" w:rsidRPr="00CB3216">
        <w:rPr>
          <w:rFonts w:ascii="Times New Roman" w:hAnsi="Times New Roman"/>
          <w:szCs w:val="18"/>
          <w:lang w:val="fr-CH"/>
        </w:rPr>
        <w:t xml:space="preserve">/Let/994, </w:t>
      </w:r>
      <w:proofErr w:type="spellStart"/>
      <w:r w:rsidR="00B3197A" w:rsidRPr="00CB3216">
        <w:rPr>
          <w:rFonts w:ascii="Times New Roman" w:hAnsi="Times New Roman"/>
          <w:szCs w:val="18"/>
          <w:lang w:val="fr-CH"/>
        </w:rPr>
        <w:t>WT</w:t>
      </w:r>
      <w:proofErr w:type="spellEnd"/>
      <w:r w:rsidR="00B3197A" w:rsidRPr="00CB3216">
        <w:rPr>
          <w:rFonts w:ascii="Times New Roman" w:hAnsi="Times New Roman"/>
          <w:szCs w:val="18"/>
          <w:lang w:val="fr-CH"/>
        </w:rPr>
        <w:t xml:space="preserve">/Let/1319, et </w:t>
      </w:r>
      <w:proofErr w:type="spellStart"/>
      <w:r w:rsidR="00B3197A" w:rsidRPr="00CB3216">
        <w:rPr>
          <w:rFonts w:ascii="Times New Roman" w:hAnsi="Times New Roman"/>
          <w:szCs w:val="18"/>
          <w:lang w:val="fr-CH"/>
        </w:rPr>
        <w:t>WT</w:t>
      </w:r>
      <w:proofErr w:type="spellEnd"/>
      <w:r w:rsidR="00B3197A" w:rsidRPr="00CB3216">
        <w:rPr>
          <w:rFonts w:ascii="Times New Roman" w:hAnsi="Times New Roman"/>
          <w:szCs w:val="18"/>
          <w:lang w:val="fr-CH"/>
        </w:rPr>
        <w:t>/Let/1490.</w:t>
      </w:r>
    </w:p>
    <w:p w14:paraId="15D265B1" w14:textId="77777777" w:rsidR="00BE23E5" w:rsidRPr="00CB3216" w:rsidRDefault="00BE23E5" w:rsidP="005C3D31">
      <w:pPr>
        <w:tabs>
          <w:tab w:val="left" w:pos="-1440"/>
          <w:tab w:val="left" w:pos="-720"/>
          <w:tab w:val="left" w:pos="142"/>
          <w:tab w:val="left" w:pos="720"/>
          <w:tab w:val="left" w:pos="1440"/>
          <w:tab w:val="left" w:pos="2160"/>
          <w:tab w:val="left" w:pos="2880"/>
          <w:tab w:val="left" w:pos="6379"/>
          <w:tab w:val="left" w:pos="6480"/>
          <w:tab w:val="left" w:pos="6521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  <w:tab w:val="left" w:pos="12238"/>
          <w:tab w:val="left" w:pos="12958"/>
          <w:tab w:val="left" w:pos="13678"/>
          <w:tab w:val="left" w:pos="14398"/>
          <w:tab w:val="left" w:pos="15118"/>
          <w:tab w:val="left" w:pos="15838"/>
          <w:tab w:val="left" w:pos="16558"/>
          <w:tab w:val="left" w:pos="17278"/>
          <w:tab w:val="left" w:pos="17998"/>
          <w:tab w:val="left" w:pos="18718"/>
          <w:tab w:val="left" w:pos="19438"/>
          <w:tab w:val="left" w:pos="20158"/>
          <w:tab w:val="left" w:pos="20878"/>
          <w:tab w:val="left" w:pos="21598"/>
          <w:tab w:val="left" w:pos="22318"/>
          <w:tab w:val="left" w:pos="23038"/>
          <w:tab w:val="left" w:pos="23758"/>
          <w:tab w:val="left" w:pos="24478"/>
          <w:tab w:val="left" w:pos="25198"/>
          <w:tab w:val="left" w:pos="25918"/>
          <w:tab w:val="left" w:pos="26638"/>
        </w:tabs>
        <w:suppressAutoHyphens/>
        <w:ind w:left="1418" w:right="2363" w:firstLine="425"/>
        <w:jc w:val="center"/>
        <w:rPr>
          <w:rFonts w:ascii="Times New Roman" w:eastAsia="Times New Roman" w:hAnsi="Times New Roman"/>
          <w:b/>
          <w:bCs/>
          <w:szCs w:val="18"/>
          <w:lang w:val="fr-CH"/>
        </w:rPr>
      </w:pPr>
    </w:p>
    <w:tbl>
      <w:tblPr>
        <w:tblStyle w:val="WTOTable2"/>
        <w:tblW w:w="5000" w:type="pct"/>
        <w:tblLook w:val="04A0" w:firstRow="1" w:lastRow="0" w:firstColumn="1" w:lastColumn="0" w:noHBand="0" w:noVBand="1"/>
      </w:tblPr>
      <w:tblGrid>
        <w:gridCol w:w="1413"/>
        <w:gridCol w:w="5311"/>
        <w:gridCol w:w="1291"/>
        <w:gridCol w:w="1435"/>
        <w:gridCol w:w="1393"/>
        <w:gridCol w:w="1443"/>
        <w:gridCol w:w="1537"/>
      </w:tblGrid>
      <w:tr w:rsidR="0054414B" w:rsidRPr="00CB3216" w14:paraId="63561BE7" w14:textId="77777777" w:rsidTr="007A7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5"/>
          <w:tblHeader/>
        </w:trPr>
        <w:tc>
          <w:tcPr>
            <w:tcW w:w="511" w:type="pct"/>
            <w:vAlign w:val="center"/>
            <w:hideMark/>
          </w:tcPr>
          <w:p w14:paraId="7DE43515" w14:textId="77777777" w:rsidR="0054414B" w:rsidRPr="00CB3216" w:rsidRDefault="0054414B" w:rsidP="00BB756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  <w:t>No du tarif</w:t>
            </w:r>
          </w:p>
          <w:p w14:paraId="2B7E4ADF" w14:textId="36D571EC" w:rsidR="0054414B" w:rsidRPr="00CB3216" w:rsidRDefault="0054414B" w:rsidP="00BB756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  <w:t>(SH 2017)</w:t>
            </w:r>
          </w:p>
        </w:tc>
        <w:tc>
          <w:tcPr>
            <w:tcW w:w="1921" w:type="pct"/>
            <w:vAlign w:val="center"/>
            <w:hideMark/>
          </w:tcPr>
          <w:p w14:paraId="270B1B63" w14:textId="77777777" w:rsidR="0054414B" w:rsidRPr="00CB3216" w:rsidRDefault="0054414B" w:rsidP="00BB756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  <w:t>Désignation du produit</w:t>
            </w:r>
          </w:p>
        </w:tc>
        <w:tc>
          <w:tcPr>
            <w:tcW w:w="467" w:type="pct"/>
            <w:vAlign w:val="center"/>
            <w:hideMark/>
          </w:tcPr>
          <w:p w14:paraId="64D5AF62" w14:textId="77777777" w:rsidR="0054414B" w:rsidRPr="00CB3216" w:rsidRDefault="0054414B" w:rsidP="00BB756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  <w:t>Taux de base de droit</w:t>
            </w:r>
          </w:p>
          <w:p w14:paraId="70267EA7" w14:textId="74B635D7" w:rsidR="0054414B" w:rsidRPr="00CB3216" w:rsidRDefault="0054414B" w:rsidP="00BB756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  <w:t>(%)</w:t>
            </w:r>
          </w:p>
        </w:tc>
        <w:tc>
          <w:tcPr>
            <w:tcW w:w="519" w:type="pct"/>
            <w:vAlign w:val="center"/>
            <w:hideMark/>
          </w:tcPr>
          <w:p w14:paraId="50405D50" w14:textId="77777777" w:rsidR="0054414B" w:rsidRPr="00CB3216" w:rsidRDefault="0054414B" w:rsidP="00BB756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  <w:t>Taux consolidé de droit</w:t>
            </w:r>
          </w:p>
          <w:p w14:paraId="0FD5B6C5" w14:textId="5048994F" w:rsidR="0054414B" w:rsidRPr="00CB3216" w:rsidRDefault="0054414B" w:rsidP="00BB756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  <w:t>(%)</w:t>
            </w:r>
          </w:p>
        </w:tc>
        <w:tc>
          <w:tcPr>
            <w:tcW w:w="504" w:type="pct"/>
            <w:vAlign w:val="center"/>
            <w:hideMark/>
          </w:tcPr>
          <w:p w14:paraId="1DE2447F" w14:textId="77777777" w:rsidR="0054414B" w:rsidRPr="00CB3216" w:rsidRDefault="0054414B" w:rsidP="00BB756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  <w:t>Période de mise</w:t>
            </w:r>
          </w:p>
          <w:p w14:paraId="14D15ED6" w14:textId="0C6A753C" w:rsidR="0054414B" w:rsidRPr="00CB3216" w:rsidRDefault="0054414B" w:rsidP="00BB756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  <w:t>en œuvre, de/à</w:t>
            </w:r>
          </w:p>
        </w:tc>
        <w:tc>
          <w:tcPr>
            <w:tcW w:w="522" w:type="pct"/>
            <w:vAlign w:val="center"/>
            <w:hideMark/>
          </w:tcPr>
          <w:p w14:paraId="3F300538" w14:textId="77777777" w:rsidR="0054414B" w:rsidRPr="00CB3216" w:rsidRDefault="0054414B" w:rsidP="00BB756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  <w:t>Droit de négociateur primitif</w:t>
            </w:r>
          </w:p>
        </w:tc>
        <w:tc>
          <w:tcPr>
            <w:tcW w:w="556" w:type="pct"/>
            <w:vAlign w:val="center"/>
            <w:hideMark/>
          </w:tcPr>
          <w:p w14:paraId="79A0D956" w14:textId="77777777" w:rsidR="00CB3216" w:rsidRDefault="0054414B" w:rsidP="00BB756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  <w:t>Autres droits et impositions</w:t>
            </w:r>
          </w:p>
          <w:p w14:paraId="30450824" w14:textId="390E6E0E" w:rsidR="0054414B" w:rsidRPr="00CB3216" w:rsidRDefault="007A720D" w:rsidP="00BB756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  <w:t>(%)</w:t>
            </w:r>
          </w:p>
        </w:tc>
      </w:tr>
      <w:tr w:rsidR="0054414B" w:rsidRPr="00CB3216" w14:paraId="0E86B61D" w14:textId="77777777" w:rsidTr="0054414B">
        <w:trPr>
          <w:trHeight w:val="300"/>
        </w:trPr>
        <w:tc>
          <w:tcPr>
            <w:tcW w:w="511" w:type="pct"/>
            <w:hideMark/>
          </w:tcPr>
          <w:p w14:paraId="5BC1EDD9" w14:textId="77777777" w:rsidR="0054414B" w:rsidRPr="00CB3216" w:rsidRDefault="0054414B" w:rsidP="00BB756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  <w:t> </w:t>
            </w:r>
          </w:p>
        </w:tc>
        <w:tc>
          <w:tcPr>
            <w:tcW w:w="1921" w:type="pct"/>
            <w:hideMark/>
          </w:tcPr>
          <w:p w14:paraId="39CE76B3" w14:textId="77777777" w:rsidR="0054414B" w:rsidRPr="00CB3216" w:rsidRDefault="0054414B" w:rsidP="00BB756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  <w:t> </w:t>
            </w:r>
          </w:p>
        </w:tc>
        <w:tc>
          <w:tcPr>
            <w:tcW w:w="467" w:type="pct"/>
            <w:hideMark/>
          </w:tcPr>
          <w:p w14:paraId="40AC74D6" w14:textId="77777777" w:rsidR="0054414B" w:rsidRPr="00CB3216" w:rsidRDefault="0054414B" w:rsidP="00BB756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  <w:t>3</w:t>
            </w:r>
          </w:p>
        </w:tc>
        <w:tc>
          <w:tcPr>
            <w:tcW w:w="519" w:type="pct"/>
            <w:hideMark/>
          </w:tcPr>
          <w:p w14:paraId="330B1E58" w14:textId="77777777" w:rsidR="0054414B" w:rsidRPr="00CB3216" w:rsidRDefault="0054414B" w:rsidP="00BB756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  <w:t>4</w:t>
            </w:r>
          </w:p>
        </w:tc>
        <w:tc>
          <w:tcPr>
            <w:tcW w:w="504" w:type="pct"/>
            <w:hideMark/>
          </w:tcPr>
          <w:p w14:paraId="4C97DF53" w14:textId="77777777" w:rsidR="0054414B" w:rsidRPr="00CB3216" w:rsidRDefault="0054414B" w:rsidP="00BB756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  <w:t>5</w:t>
            </w:r>
          </w:p>
        </w:tc>
        <w:tc>
          <w:tcPr>
            <w:tcW w:w="522" w:type="pct"/>
            <w:hideMark/>
          </w:tcPr>
          <w:p w14:paraId="795F4652" w14:textId="77777777" w:rsidR="0054414B" w:rsidRPr="00CB3216" w:rsidRDefault="0054414B" w:rsidP="00BB756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  <w:t>6</w:t>
            </w:r>
          </w:p>
        </w:tc>
        <w:tc>
          <w:tcPr>
            <w:tcW w:w="556" w:type="pct"/>
            <w:hideMark/>
          </w:tcPr>
          <w:p w14:paraId="5719A974" w14:textId="77777777" w:rsidR="0054414B" w:rsidRPr="00CB3216" w:rsidRDefault="0054414B" w:rsidP="00BB756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val="fr-CH" w:eastAsia="en-GB"/>
              </w:rPr>
              <w:t>7</w:t>
            </w:r>
          </w:p>
        </w:tc>
      </w:tr>
      <w:tr w:rsidR="0094772B" w:rsidRPr="00CB3216" w14:paraId="3D95E1BD" w14:textId="77777777" w:rsidTr="0054414B">
        <w:trPr>
          <w:trHeight w:val="300"/>
        </w:trPr>
        <w:tc>
          <w:tcPr>
            <w:tcW w:w="511" w:type="pct"/>
          </w:tcPr>
          <w:p w14:paraId="4A174A71" w14:textId="22817923" w:rsidR="0094772B" w:rsidRPr="00CB3216" w:rsidRDefault="0094772B" w:rsidP="0094772B">
            <w:pPr>
              <w:jc w:val="left"/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  <w:t>8517</w:t>
            </w:r>
          </w:p>
        </w:tc>
        <w:tc>
          <w:tcPr>
            <w:tcW w:w="1921" w:type="pct"/>
          </w:tcPr>
          <w:p w14:paraId="7A8FB706" w14:textId="71BF5ED8" w:rsidR="0094772B" w:rsidRPr="00CB3216" w:rsidRDefault="0094772B" w:rsidP="0094772B">
            <w:pPr>
              <w:jc w:val="left"/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  <w:t>Postes téléphoniques d'usagers, y compris les téléphones pour réseaux cellulaires et pour autres réseaux sans fil; autres appareils pour l'émission, la transmission ou la réception de la voix, d'images ou d'autres données, y compris les appareils pour la communication dans un réseau filaire ou sans fil (tel qu'un réseau local ou étendu), autres que ceux des n</w:t>
            </w:r>
            <w:r w:rsidR="00CB3216" w:rsidRPr="00CB3216">
              <w:rPr>
                <w:rFonts w:ascii="Times New Roman" w:eastAsia="Times New Roman" w:hAnsi="Times New Roman"/>
                <w:color w:val="000000"/>
                <w:szCs w:val="18"/>
                <w:vertAlign w:val="superscript"/>
                <w:lang w:val="fr-CH" w:eastAsia="en-GB"/>
              </w:rPr>
              <w:t>o</w:t>
            </w:r>
            <w:r w:rsidRPr="00CB3216">
              <w:rPr>
                <w:rFonts w:ascii="Times New Roman" w:eastAsia="Times New Roman" w:hAnsi="Times New Roman"/>
                <w:color w:val="000000"/>
                <w:szCs w:val="18"/>
                <w:vertAlign w:val="superscript"/>
                <w:lang w:val="fr-CH" w:eastAsia="en-GB"/>
              </w:rPr>
              <w:t>s</w:t>
            </w:r>
            <w:r w:rsidRPr="00CB3216"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  <w:t xml:space="preserve"> 84.43, 85.25, 85.27 ou 85.28.</w:t>
            </w:r>
          </w:p>
        </w:tc>
        <w:tc>
          <w:tcPr>
            <w:tcW w:w="467" w:type="pct"/>
          </w:tcPr>
          <w:p w14:paraId="766D698C" w14:textId="0F54168C" w:rsidR="0094772B" w:rsidRPr="00CB3216" w:rsidRDefault="0094772B" w:rsidP="0094772B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  <w:t> </w:t>
            </w:r>
          </w:p>
        </w:tc>
        <w:tc>
          <w:tcPr>
            <w:tcW w:w="519" w:type="pct"/>
          </w:tcPr>
          <w:p w14:paraId="5E77102D" w14:textId="27F1A119" w:rsidR="0094772B" w:rsidRPr="00CB3216" w:rsidRDefault="0094772B" w:rsidP="0094772B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  <w:t>30.0</w:t>
            </w:r>
          </w:p>
        </w:tc>
        <w:tc>
          <w:tcPr>
            <w:tcW w:w="504" w:type="pct"/>
          </w:tcPr>
          <w:p w14:paraId="18B472FB" w14:textId="7BBE044F" w:rsidR="0094772B" w:rsidRPr="00CB3216" w:rsidRDefault="0094772B" w:rsidP="0094772B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  <w:t> </w:t>
            </w:r>
          </w:p>
        </w:tc>
        <w:tc>
          <w:tcPr>
            <w:tcW w:w="522" w:type="pct"/>
          </w:tcPr>
          <w:p w14:paraId="5DABB87C" w14:textId="7E8610E1" w:rsidR="0094772B" w:rsidRPr="00CB3216" w:rsidRDefault="00CB3216" w:rsidP="0094772B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  <w:t>e</w:t>
            </w:r>
            <w:r w:rsidR="000B0B54" w:rsidRPr="00CB3216"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  <w:t xml:space="preserve"> </w:t>
            </w:r>
            <w:r w:rsidR="0094772B" w:rsidRPr="00CB3216"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  <w:t>Suisse</w:t>
            </w:r>
          </w:p>
        </w:tc>
        <w:tc>
          <w:tcPr>
            <w:tcW w:w="556" w:type="pct"/>
          </w:tcPr>
          <w:p w14:paraId="1FD15AD2" w14:textId="10B3CAF1" w:rsidR="0094772B" w:rsidRPr="00CB3216" w:rsidRDefault="0094772B" w:rsidP="0094772B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  <w:t>0</w:t>
            </w:r>
          </w:p>
        </w:tc>
      </w:tr>
      <w:tr w:rsidR="000B0B54" w:rsidRPr="00CB3216" w14:paraId="2F1C88F4" w14:textId="77777777" w:rsidTr="0054414B">
        <w:trPr>
          <w:trHeight w:val="300"/>
        </w:trPr>
        <w:tc>
          <w:tcPr>
            <w:tcW w:w="511" w:type="pct"/>
          </w:tcPr>
          <w:p w14:paraId="0D718EE6" w14:textId="15BA475A" w:rsidR="000B0B54" w:rsidRPr="00CB3216" w:rsidRDefault="000B0B54" w:rsidP="0094772B">
            <w:pPr>
              <w:jc w:val="left"/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  <w:t>85171</w:t>
            </w:r>
          </w:p>
        </w:tc>
        <w:tc>
          <w:tcPr>
            <w:tcW w:w="1921" w:type="pct"/>
          </w:tcPr>
          <w:p w14:paraId="5883D3E9" w14:textId="0679FA04" w:rsidR="000B0B54" w:rsidRPr="00CB3216" w:rsidRDefault="000B0B54" w:rsidP="0094772B">
            <w:pPr>
              <w:jc w:val="left"/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  <w:t>- Postes téléphoniques d'usagers, y compris les téléphones pour réseaux cellulaires et pour autres réseaux sans fil :</w:t>
            </w:r>
          </w:p>
        </w:tc>
        <w:tc>
          <w:tcPr>
            <w:tcW w:w="467" w:type="pct"/>
          </w:tcPr>
          <w:p w14:paraId="546580FD" w14:textId="77777777" w:rsidR="000B0B54" w:rsidRPr="00CB3216" w:rsidRDefault="000B0B54" w:rsidP="0094772B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</w:pPr>
          </w:p>
        </w:tc>
        <w:tc>
          <w:tcPr>
            <w:tcW w:w="519" w:type="pct"/>
          </w:tcPr>
          <w:p w14:paraId="5512409A" w14:textId="4CC5D0AD" w:rsidR="000B0B54" w:rsidRPr="00CB3216" w:rsidRDefault="000B0B54" w:rsidP="0094772B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</w:pPr>
          </w:p>
        </w:tc>
        <w:tc>
          <w:tcPr>
            <w:tcW w:w="504" w:type="pct"/>
          </w:tcPr>
          <w:p w14:paraId="384533DB" w14:textId="77777777" w:rsidR="000B0B54" w:rsidRPr="00CB3216" w:rsidRDefault="000B0B54" w:rsidP="0094772B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</w:pPr>
          </w:p>
        </w:tc>
        <w:tc>
          <w:tcPr>
            <w:tcW w:w="522" w:type="pct"/>
          </w:tcPr>
          <w:p w14:paraId="51E31F37" w14:textId="77777777" w:rsidR="000B0B54" w:rsidRPr="00CB3216" w:rsidRDefault="000B0B54" w:rsidP="0094772B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</w:pPr>
          </w:p>
        </w:tc>
        <w:tc>
          <w:tcPr>
            <w:tcW w:w="556" w:type="pct"/>
          </w:tcPr>
          <w:p w14:paraId="113165D6" w14:textId="3EE60484" w:rsidR="000B0B54" w:rsidRPr="00CB3216" w:rsidRDefault="000B0B54" w:rsidP="0094772B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highlight w:val="yellow"/>
                <w:lang w:val="fr-CH" w:eastAsia="en-GB"/>
              </w:rPr>
            </w:pPr>
          </w:p>
        </w:tc>
      </w:tr>
      <w:tr w:rsidR="000B0B54" w:rsidRPr="00CB3216" w14:paraId="124B2018" w14:textId="77777777" w:rsidTr="00CB3216">
        <w:trPr>
          <w:trHeight w:val="300"/>
        </w:trPr>
        <w:tc>
          <w:tcPr>
            <w:tcW w:w="511" w:type="pct"/>
            <w:tcBorders>
              <w:bottom w:val="single" w:sz="4" w:space="0" w:color="auto"/>
            </w:tcBorders>
          </w:tcPr>
          <w:p w14:paraId="5FD88DAD" w14:textId="509701B1" w:rsidR="000B0B54" w:rsidRPr="00CB3216" w:rsidRDefault="000B0B54" w:rsidP="0094772B">
            <w:pPr>
              <w:jc w:val="left"/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  <w:t>85171200</w:t>
            </w:r>
          </w:p>
        </w:tc>
        <w:tc>
          <w:tcPr>
            <w:tcW w:w="1921" w:type="pct"/>
            <w:tcBorders>
              <w:bottom w:val="single" w:sz="4" w:space="0" w:color="auto"/>
            </w:tcBorders>
          </w:tcPr>
          <w:p w14:paraId="11C00EFA" w14:textId="29DA6A4A" w:rsidR="000B0B54" w:rsidRPr="00CB3216" w:rsidRDefault="000B0B54" w:rsidP="0094772B">
            <w:pPr>
              <w:jc w:val="left"/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  <w:t>- - Téléphones pour réseaux cellulaires et pour autres réseaux sans fil</w:t>
            </w: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14:paraId="100B3A3B" w14:textId="77777777" w:rsidR="000B0B54" w:rsidRPr="00CB3216" w:rsidRDefault="000B0B54" w:rsidP="0094772B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</w:pP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14:paraId="19C59FC2" w14:textId="5BE3667F" w:rsidR="000B0B54" w:rsidRPr="00CB3216" w:rsidRDefault="000B0B54" w:rsidP="0094772B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  <w:t>30.0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14:paraId="4D8EA367" w14:textId="77777777" w:rsidR="000B0B54" w:rsidRPr="00CB3216" w:rsidRDefault="000B0B54" w:rsidP="0094772B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14:paraId="741F7CA8" w14:textId="77777777" w:rsidR="000B0B54" w:rsidRPr="00CB3216" w:rsidRDefault="000B0B54" w:rsidP="0094772B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76FE3BDA" w14:textId="1948144C" w:rsidR="000B0B54" w:rsidRPr="00CB3216" w:rsidRDefault="000B0B54" w:rsidP="0094772B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highlight w:val="yellow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  <w:t>0</w:t>
            </w:r>
          </w:p>
        </w:tc>
      </w:tr>
      <w:tr w:rsidR="0094772B" w:rsidRPr="00CB3216" w14:paraId="20D13677" w14:textId="77777777" w:rsidTr="00CB3216">
        <w:trPr>
          <w:trHeight w:val="300"/>
        </w:trPr>
        <w:tc>
          <w:tcPr>
            <w:tcW w:w="511" w:type="pct"/>
            <w:tcBorders>
              <w:bottom w:val="double" w:sz="4" w:space="0" w:color="auto"/>
            </w:tcBorders>
          </w:tcPr>
          <w:p w14:paraId="52B76159" w14:textId="7ADCEE8A" w:rsidR="0094772B" w:rsidRPr="00CB3216" w:rsidRDefault="0094772B" w:rsidP="0094772B">
            <w:pPr>
              <w:jc w:val="left"/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  <w:t>8517.70</w:t>
            </w:r>
          </w:p>
        </w:tc>
        <w:tc>
          <w:tcPr>
            <w:tcW w:w="1921" w:type="pct"/>
            <w:tcBorders>
              <w:bottom w:val="double" w:sz="4" w:space="0" w:color="auto"/>
            </w:tcBorders>
          </w:tcPr>
          <w:p w14:paraId="601E7A48" w14:textId="08B82251" w:rsidR="0094772B" w:rsidRPr="00CB3216" w:rsidRDefault="0094772B" w:rsidP="0094772B">
            <w:pPr>
              <w:jc w:val="left"/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  <w:t>- Parties</w:t>
            </w:r>
          </w:p>
        </w:tc>
        <w:tc>
          <w:tcPr>
            <w:tcW w:w="467" w:type="pct"/>
            <w:tcBorders>
              <w:bottom w:val="double" w:sz="4" w:space="0" w:color="auto"/>
            </w:tcBorders>
          </w:tcPr>
          <w:p w14:paraId="0C460C07" w14:textId="77777777" w:rsidR="0094772B" w:rsidRPr="00CB3216" w:rsidRDefault="0094772B" w:rsidP="0094772B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</w:pPr>
          </w:p>
        </w:tc>
        <w:tc>
          <w:tcPr>
            <w:tcW w:w="519" w:type="pct"/>
            <w:tcBorders>
              <w:bottom w:val="double" w:sz="4" w:space="0" w:color="auto"/>
            </w:tcBorders>
          </w:tcPr>
          <w:p w14:paraId="76482349" w14:textId="1B092C69" w:rsidR="0094772B" w:rsidRPr="00CB3216" w:rsidRDefault="0094772B" w:rsidP="0094772B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  <w:t>30.0</w:t>
            </w:r>
          </w:p>
        </w:tc>
        <w:tc>
          <w:tcPr>
            <w:tcW w:w="504" w:type="pct"/>
            <w:tcBorders>
              <w:bottom w:val="double" w:sz="4" w:space="0" w:color="auto"/>
            </w:tcBorders>
          </w:tcPr>
          <w:p w14:paraId="487E90F2" w14:textId="49F96759" w:rsidR="0094772B" w:rsidRPr="00CB3216" w:rsidRDefault="0094772B" w:rsidP="0094772B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  <w:t> </w:t>
            </w:r>
          </w:p>
        </w:tc>
        <w:tc>
          <w:tcPr>
            <w:tcW w:w="522" w:type="pct"/>
            <w:tcBorders>
              <w:bottom w:val="double" w:sz="4" w:space="0" w:color="auto"/>
            </w:tcBorders>
          </w:tcPr>
          <w:p w14:paraId="3A8B5D45" w14:textId="285DDD38" w:rsidR="0094772B" w:rsidRPr="00CB3216" w:rsidRDefault="002511BA" w:rsidP="0094772B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  <w:t>ex</w:t>
            </w:r>
            <w:r w:rsidR="0094772B" w:rsidRPr="00CB3216"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  <w:t xml:space="preserve"> Canada, </w:t>
            </w:r>
            <w:r w:rsidRPr="00CB3216"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  <w:t>ex</w:t>
            </w:r>
            <w:r w:rsidR="00CB3216"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  <w:t> </w:t>
            </w:r>
            <w:r w:rsidR="0094772B" w:rsidRPr="00CB3216"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  <w:t>Suisse</w:t>
            </w:r>
          </w:p>
        </w:tc>
        <w:tc>
          <w:tcPr>
            <w:tcW w:w="556" w:type="pct"/>
            <w:tcBorders>
              <w:bottom w:val="double" w:sz="4" w:space="0" w:color="auto"/>
            </w:tcBorders>
          </w:tcPr>
          <w:p w14:paraId="0F85F33D" w14:textId="6811DBF2" w:rsidR="0094772B" w:rsidRPr="00CB3216" w:rsidRDefault="0094772B" w:rsidP="0094772B">
            <w:pPr>
              <w:jc w:val="center"/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</w:pPr>
            <w:r w:rsidRPr="00CB3216">
              <w:rPr>
                <w:rFonts w:ascii="Times New Roman" w:eastAsia="Times New Roman" w:hAnsi="Times New Roman"/>
                <w:color w:val="000000"/>
                <w:szCs w:val="18"/>
                <w:lang w:val="fr-CH" w:eastAsia="en-GB"/>
              </w:rPr>
              <w:t>0</w:t>
            </w:r>
          </w:p>
        </w:tc>
      </w:tr>
    </w:tbl>
    <w:p w14:paraId="72FC39E6" w14:textId="1B523E1E" w:rsidR="00F64950" w:rsidRDefault="00F64950" w:rsidP="00F64950">
      <w:pPr>
        <w:rPr>
          <w:lang w:val="fr-CH"/>
        </w:rPr>
      </w:pPr>
    </w:p>
    <w:p w14:paraId="3D25C39D" w14:textId="6CCE3925" w:rsidR="0041335B" w:rsidRDefault="0041335B" w:rsidP="00F64950">
      <w:pPr>
        <w:rPr>
          <w:lang w:val="fr-CH"/>
        </w:rPr>
      </w:pPr>
    </w:p>
    <w:p w14:paraId="3E733BD9" w14:textId="77777777" w:rsidR="0041335B" w:rsidRPr="00CB3216" w:rsidRDefault="0041335B" w:rsidP="00F64950">
      <w:pPr>
        <w:rPr>
          <w:lang w:val="fr-CH"/>
        </w:rPr>
      </w:pPr>
    </w:p>
    <w:p w14:paraId="51461F92" w14:textId="77777777" w:rsidR="00F64950" w:rsidRPr="00CB3216" w:rsidRDefault="00F64950" w:rsidP="00F64950">
      <w:pPr>
        <w:jc w:val="center"/>
        <w:rPr>
          <w:lang w:val="fr-CH"/>
        </w:rPr>
      </w:pPr>
      <w:r w:rsidRPr="00CB3216">
        <w:rPr>
          <w:b/>
          <w:lang w:val="fr-CH"/>
        </w:rPr>
        <w:t>__________</w:t>
      </w:r>
    </w:p>
    <w:sectPr w:rsidR="00F64950" w:rsidRPr="00CB3216" w:rsidSect="008363B6">
      <w:headerReference w:type="even" r:id="rId14"/>
      <w:headerReference w:type="default" r:id="rId15"/>
      <w:pgSz w:w="16838" w:h="11906" w:orient="landscape" w:code="9"/>
      <w:pgMar w:top="1440" w:right="1529" w:bottom="1276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9B9A8" w14:textId="77777777" w:rsidR="008001F6" w:rsidRDefault="008001F6" w:rsidP="0002424F">
      <w:r>
        <w:separator/>
      </w:r>
    </w:p>
  </w:endnote>
  <w:endnote w:type="continuationSeparator" w:id="0">
    <w:p w14:paraId="49576326" w14:textId="77777777" w:rsidR="008001F6" w:rsidRDefault="008001F6" w:rsidP="0002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E8606" w14:textId="2A8AB650" w:rsidR="00097871" w:rsidRPr="00097871" w:rsidRDefault="00FF2E78" w:rsidP="008363B6">
    <w:pPr>
      <w:ind w:right="-195"/>
      <w:rPr>
        <w:rFonts w:asciiTheme="majorBidi" w:hAnsiTheme="majorBidi" w:cstheme="majorBidi"/>
        <w:szCs w:val="18"/>
      </w:rPr>
    </w:pPr>
    <w:r>
      <w:t xml:space="preserve"> </w:t>
    </w:r>
    <w:r w:rsidR="00097871" w:rsidRPr="00097871">
      <w:rPr>
        <w:rFonts w:ascii="Times New Roman" w:hAnsi="Times New Roman"/>
        <w:color w:val="000000"/>
        <w:szCs w:val="18"/>
        <w:lang w:val="fr-CH" w:eastAsia="en-GB" w:bidi="hi-IN"/>
      </w:rPr>
      <w:t>RECTIFICATIONS SH2017 - LISTE XLIX - SÉNÉGAL</w:t>
    </w:r>
    <w:r w:rsidR="00097871">
      <w:rPr>
        <w:szCs w:val="18"/>
      </w:rPr>
      <w:tab/>
    </w:r>
    <w:r w:rsidR="00097871">
      <w:rPr>
        <w:szCs w:val="18"/>
      </w:rPr>
      <w:tab/>
    </w:r>
    <w:r w:rsidR="00097871">
      <w:rPr>
        <w:szCs w:val="18"/>
      </w:rPr>
      <w:tab/>
    </w:r>
    <w:r w:rsidR="00097871">
      <w:rPr>
        <w:szCs w:val="18"/>
      </w:rPr>
      <w:tab/>
    </w:r>
    <w:r w:rsidR="00097871" w:rsidRPr="00097871">
      <w:rPr>
        <w:rFonts w:asciiTheme="majorBidi" w:hAnsiTheme="majorBidi" w:cstheme="majorBidi"/>
        <w:szCs w:val="18"/>
      </w:rPr>
      <w:t xml:space="preserve">Page </w:t>
    </w:r>
    <w:r w:rsidR="00097871" w:rsidRPr="00097871">
      <w:rPr>
        <w:rFonts w:asciiTheme="majorBidi" w:hAnsiTheme="majorBidi" w:cstheme="majorBidi"/>
        <w:szCs w:val="18"/>
      </w:rPr>
      <w:fldChar w:fldCharType="begin"/>
    </w:r>
    <w:r w:rsidR="00097871" w:rsidRPr="00097871">
      <w:rPr>
        <w:rFonts w:asciiTheme="majorBidi" w:hAnsiTheme="majorBidi" w:cstheme="majorBidi"/>
        <w:szCs w:val="18"/>
      </w:rPr>
      <w:instrText xml:space="preserve"> PAGE   \* MERGEFORMAT </w:instrText>
    </w:r>
    <w:r w:rsidR="00097871" w:rsidRPr="00097871">
      <w:rPr>
        <w:rFonts w:asciiTheme="majorBidi" w:hAnsiTheme="majorBidi" w:cstheme="majorBidi"/>
        <w:szCs w:val="18"/>
      </w:rPr>
      <w:fldChar w:fldCharType="separate"/>
    </w:r>
    <w:r w:rsidR="00097871">
      <w:rPr>
        <w:rFonts w:asciiTheme="majorBidi" w:hAnsiTheme="majorBidi" w:cstheme="majorBidi"/>
        <w:szCs w:val="18"/>
      </w:rPr>
      <w:t>3</w:t>
    </w:r>
    <w:r w:rsidR="00097871" w:rsidRPr="00097871">
      <w:rPr>
        <w:rFonts w:asciiTheme="majorBidi" w:hAnsiTheme="majorBidi" w:cstheme="majorBidi"/>
        <w:noProof/>
        <w:szCs w:val="18"/>
      </w:rPr>
      <w:fldChar w:fldCharType="end"/>
    </w:r>
    <w:r w:rsidR="00097871">
      <w:rPr>
        <w:rFonts w:asciiTheme="majorBidi" w:hAnsiTheme="majorBidi" w:cstheme="majorBidi"/>
        <w:noProof/>
        <w:szCs w:val="18"/>
      </w:rPr>
      <w:tab/>
    </w:r>
    <w:r w:rsidR="00097871">
      <w:rPr>
        <w:rFonts w:asciiTheme="majorBidi" w:hAnsiTheme="majorBidi" w:cstheme="majorBidi"/>
        <w:noProof/>
        <w:szCs w:val="18"/>
      </w:rPr>
      <w:tab/>
    </w:r>
    <w:r w:rsidR="00097871">
      <w:rPr>
        <w:rFonts w:asciiTheme="majorBidi" w:hAnsiTheme="majorBidi" w:cstheme="majorBidi"/>
        <w:noProof/>
        <w:szCs w:val="18"/>
      </w:rPr>
      <w:tab/>
    </w:r>
    <w:r w:rsidR="00097871">
      <w:rPr>
        <w:rFonts w:asciiTheme="majorBidi" w:hAnsiTheme="majorBidi" w:cstheme="majorBidi"/>
        <w:noProof/>
        <w:szCs w:val="18"/>
      </w:rPr>
      <w:tab/>
    </w:r>
    <w:r w:rsidR="00097871">
      <w:rPr>
        <w:rFonts w:asciiTheme="majorBidi" w:hAnsiTheme="majorBidi" w:cstheme="majorBidi"/>
        <w:noProof/>
        <w:szCs w:val="18"/>
      </w:rPr>
      <w:tab/>
    </w:r>
    <w:r w:rsidR="00097871">
      <w:rPr>
        <w:rFonts w:asciiTheme="majorBidi" w:hAnsiTheme="majorBidi" w:cstheme="majorBidi"/>
        <w:noProof/>
        <w:szCs w:val="18"/>
      </w:rPr>
      <w:tab/>
    </w:r>
    <w:r w:rsidR="00097871">
      <w:rPr>
        <w:rFonts w:asciiTheme="majorBidi" w:hAnsiTheme="majorBidi" w:cstheme="majorBidi"/>
        <w:noProof/>
        <w:szCs w:val="18"/>
      </w:rPr>
      <w:tab/>
    </w:r>
    <w:r w:rsidR="00097871">
      <w:rPr>
        <w:rFonts w:asciiTheme="majorBidi" w:hAnsiTheme="majorBidi" w:cstheme="majorBidi"/>
        <w:noProof/>
        <w:szCs w:val="18"/>
      </w:rPr>
      <w:tab/>
    </w:r>
    <w:r w:rsidR="00097871">
      <w:rPr>
        <w:rFonts w:asciiTheme="majorBidi" w:hAnsiTheme="majorBidi" w:cstheme="majorBidi"/>
        <w:noProof/>
        <w:szCs w:val="18"/>
      </w:rPr>
      <w:tab/>
    </w:r>
    <w:r w:rsidR="00097871">
      <w:rPr>
        <w:rFonts w:asciiTheme="majorBidi" w:hAnsiTheme="majorBidi" w:cstheme="majorBidi"/>
        <w:noProof/>
        <w:szCs w:val="18"/>
      </w:rPr>
      <w:tab/>
    </w:r>
    <w:r w:rsidR="00097871">
      <w:rPr>
        <w:rFonts w:asciiTheme="majorBidi" w:hAnsiTheme="majorBidi" w:cstheme="majorBidi"/>
        <w:noProof/>
        <w:szCs w:val="18"/>
      </w:rPr>
      <w:tab/>
    </w:r>
    <w:r w:rsidR="00097871">
      <w:rPr>
        <w:rFonts w:asciiTheme="majorBidi" w:hAnsiTheme="majorBidi" w:cstheme="majorBidi"/>
        <w:noProof/>
        <w:szCs w:val="18"/>
      </w:rPr>
      <w:tab/>
      <w:t>WT/Let/</w:t>
    </w:r>
    <w:r w:rsidR="008363B6">
      <w:rPr>
        <w:rFonts w:asciiTheme="majorBidi" w:hAnsiTheme="majorBidi" w:cstheme="majorBidi"/>
        <w:noProof/>
        <w:szCs w:val="18"/>
      </w:rPr>
      <w:t>1608</w:t>
    </w:r>
  </w:p>
  <w:p w14:paraId="0A846997" w14:textId="1138725E" w:rsidR="00F26DBC" w:rsidRPr="00FF2E78" w:rsidRDefault="00F26DBC" w:rsidP="00FF2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83FFD" w14:textId="6A355E47" w:rsidR="00097871" w:rsidRPr="00097871" w:rsidRDefault="00097871" w:rsidP="008363B6">
    <w:pPr>
      <w:ind w:right="-165"/>
      <w:rPr>
        <w:rFonts w:asciiTheme="majorBidi" w:hAnsiTheme="majorBidi" w:cstheme="majorBidi"/>
        <w:szCs w:val="18"/>
      </w:rPr>
    </w:pPr>
    <w:r w:rsidRPr="00097871">
      <w:rPr>
        <w:rFonts w:ascii="Times New Roman" w:hAnsi="Times New Roman"/>
        <w:color w:val="000000"/>
        <w:szCs w:val="18"/>
        <w:lang w:val="fr-CH" w:eastAsia="en-GB" w:bidi="hi-IN"/>
      </w:rPr>
      <w:t>RECTIFICATIONS SH2017 - LISTE XLIX - SÉNÉGAL</w:t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 w:rsidRPr="00097871">
      <w:rPr>
        <w:rFonts w:asciiTheme="majorBidi" w:hAnsiTheme="majorBidi" w:cstheme="majorBidi"/>
        <w:szCs w:val="18"/>
      </w:rPr>
      <w:t xml:space="preserve">Page </w:t>
    </w:r>
    <w:r w:rsidRPr="00097871">
      <w:rPr>
        <w:rFonts w:asciiTheme="majorBidi" w:hAnsiTheme="majorBidi" w:cstheme="majorBidi"/>
        <w:szCs w:val="18"/>
      </w:rPr>
      <w:fldChar w:fldCharType="begin"/>
    </w:r>
    <w:r w:rsidRPr="00097871">
      <w:rPr>
        <w:rFonts w:asciiTheme="majorBidi" w:hAnsiTheme="majorBidi" w:cstheme="majorBidi"/>
        <w:szCs w:val="18"/>
      </w:rPr>
      <w:instrText xml:space="preserve"> PAGE   \* MERGEFORMAT </w:instrText>
    </w:r>
    <w:r w:rsidRPr="00097871">
      <w:rPr>
        <w:rFonts w:asciiTheme="majorBidi" w:hAnsiTheme="majorBidi" w:cstheme="majorBidi"/>
        <w:szCs w:val="18"/>
      </w:rPr>
      <w:fldChar w:fldCharType="separate"/>
    </w:r>
    <w:r>
      <w:rPr>
        <w:rFonts w:asciiTheme="majorBidi" w:hAnsiTheme="majorBidi" w:cstheme="majorBidi"/>
        <w:szCs w:val="18"/>
      </w:rPr>
      <w:t>3</w:t>
    </w:r>
    <w:r w:rsidRPr="00097871">
      <w:rPr>
        <w:rFonts w:asciiTheme="majorBidi" w:hAnsiTheme="majorBidi" w:cstheme="majorBidi"/>
        <w:noProof/>
        <w:szCs w:val="18"/>
      </w:rPr>
      <w:fldChar w:fldCharType="end"/>
    </w:r>
    <w:r>
      <w:rPr>
        <w:rFonts w:asciiTheme="majorBidi" w:hAnsiTheme="majorBidi" w:cstheme="majorBidi"/>
        <w:noProof/>
        <w:szCs w:val="18"/>
      </w:rPr>
      <w:tab/>
    </w:r>
    <w:r>
      <w:rPr>
        <w:rFonts w:asciiTheme="majorBidi" w:hAnsiTheme="majorBidi" w:cstheme="majorBidi"/>
        <w:noProof/>
        <w:szCs w:val="18"/>
      </w:rPr>
      <w:tab/>
    </w:r>
    <w:r>
      <w:rPr>
        <w:rFonts w:asciiTheme="majorBidi" w:hAnsiTheme="majorBidi" w:cstheme="majorBidi"/>
        <w:noProof/>
        <w:szCs w:val="18"/>
      </w:rPr>
      <w:tab/>
    </w:r>
    <w:r>
      <w:rPr>
        <w:rFonts w:asciiTheme="majorBidi" w:hAnsiTheme="majorBidi" w:cstheme="majorBidi"/>
        <w:noProof/>
        <w:szCs w:val="18"/>
      </w:rPr>
      <w:tab/>
    </w:r>
    <w:r>
      <w:rPr>
        <w:rFonts w:asciiTheme="majorBidi" w:hAnsiTheme="majorBidi" w:cstheme="majorBidi"/>
        <w:noProof/>
        <w:szCs w:val="18"/>
      </w:rPr>
      <w:tab/>
    </w:r>
    <w:r>
      <w:rPr>
        <w:rFonts w:asciiTheme="majorBidi" w:hAnsiTheme="majorBidi" w:cstheme="majorBidi"/>
        <w:noProof/>
        <w:szCs w:val="18"/>
      </w:rPr>
      <w:tab/>
    </w:r>
    <w:r>
      <w:rPr>
        <w:rFonts w:asciiTheme="majorBidi" w:hAnsiTheme="majorBidi" w:cstheme="majorBidi"/>
        <w:noProof/>
        <w:szCs w:val="18"/>
      </w:rPr>
      <w:tab/>
    </w:r>
    <w:r>
      <w:rPr>
        <w:rFonts w:asciiTheme="majorBidi" w:hAnsiTheme="majorBidi" w:cstheme="majorBidi"/>
        <w:noProof/>
        <w:szCs w:val="18"/>
      </w:rPr>
      <w:tab/>
    </w:r>
    <w:r>
      <w:rPr>
        <w:rFonts w:asciiTheme="majorBidi" w:hAnsiTheme="majorBidi" w:cstheme="majorBidi"/>
        <w:noProof/>
        <w:szCs w:val="18"/>
      </w:rPr>
      <w:tab/>
    </w:r>
    <w:r>
      <w:rPr>
        <w:rFonts w:asciiTheme="majorBidi" w:hAnsiTheme="majorBidi" w:cstheme="majorBidi"/>
        <w:noProof/>
        <w:szCs w:val="18"/>
      </w:rPr>
      <w:tab/>
    </w:r>
    <w:r>
      <w:rPr>
        <w:rFonts w:asciiTheme="majorBidi" w:hAnsiTheme="majorBidi" w:cstheme="majorBidi"/>
        <w:noProof/>
        <w:szCs w:val="18"/>
      </w:rPr>
      <w:tab/>
    </w:r>
    <w:r>
      <w:rPr>
        <w:rFonts w:asciiTheme="majorBidi" w:hAnsiTheme="majorBidi" w:cstheme="majorBidi"/>
        <w:noProof/>
        <w:szCs w:val="18"/>
      </w:rPr>
      <w:tab/>
      <w:t>WT/Let/</w:t>
    </w:r>
    <w:r w:rsidR="008363B6">
      <w:rPr>
        <w:rFonts w:asciiTheme="majorBidi" w:hAnsiTheme="majorBidi" w:cstheme="majorBidi"/>
        <w:noProof/>
        <w:szCs w:val="18"/>
      </w:rPr>
      <w:t>1608</w:t>
    </w:r>
  </w:p>
  <w:p w14:paraId="0E307715" w14:textId="101897D4" w:rsidR="00F26DBC" w:rsidRPr="00FF2E78" w:rsidRDefault="00FF2E78" w:rsidP="00FF2E7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E4D3A" w14:textId="77777777" w:rsidR="00097871" w:rsidRPr="00097871" w:rsidRDefault="00097871" w:rsidP="00097871">
    <w:pPr>
      <w:autoSpaceDE w:val="0"/>
      <w:autoSpaceDN w:val="0"/>
      <w:adjustRightInd w:val="0"/>
      <w:jc w:val="left"/>
      <w:rPr>
        <w:rFonts w:ascii="Times New Roman" w:hAnsi="Times New Roman"/>
        <w:color w:val="000000"/>
        <w:sz w:val="24"/>
        <w:szCs w:val="24"/>
        <w:lang w:val="en-GB" w:eastAsia="en-GB" w:bidi="hi-IN"/>
      </w:rPr>
    </w:pPr>
  </w:p>
  <w:p w14:paraId="17A62553" w14:textId="37F7E007" w:rsidR="00F26DBC" w:rsidRPr="00097871" w:rsidRDefault="00097871" w:rsidP="008363B6">
    <w:pPr>
      <w:ind w:right="-195"/>
      <w:rPr>
        <w:rFonts w:asciiTheme="majorBidi" w:hAnsiTheme="majorBidi" w:cstheme="majorBidi"/>
        <w:szCs w:val="18"/>
      </w:rPr>
    </w:pPr>
    <w:r w:rsidRPr="00097871">
      <w:rPr>
        <w:rFonts w:ascii="Times New Roman" w:hAnsi="Times New Roman"/>
        <w:color w:val="000000"/>
        <w:szCs w:val="18"/>
        <w:lang w:val="fr-CH" w:eastAsia="en-GB" w:bidi="hi-IN"/>
      </w:rPr>
      <w:t xml:space="preserve"> RECTIFICATIONS SH2017 - LISTE XLIX - SÉNÉGAL</w:t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 w:rsidRPr="00097871">
      <w:rPr>
        <w:rFonts w:asciiTheme="majorBidi" w:hAnsiTheme="majorBidi" w:cstheme="majorBidi"/>
        <w:szCs w:val="18"/>
      </w:rPr>
      <w:t xml:space="preserve">Page </w:t>
    </w:r>
    <w:r w:rsidRPr="00097871">
      <w:rPr>
        <w:rFonts w:asciiTheme="majorBidi" w:hAnsiTheme="majorBidi" w:cstheme="majorBidi"/>
        <w:szCs w:val="18"/>
      </w:rPr>
      <w:fldChar w:fldCharType="begin"/>
    </w:r>
    <w:r w:rsidRPr="00097871">
      <w:rPr>
        <w:rFonts w:asciiTheme="majorBidi" w:hAnsiTheme="majorBidi" w:cstheme="majorBidi"/>
        <w:szCs w:val="18"/>
      </w:rPr>
      <w:instrText xml:space="preserve"> PAGE   \* MERGEFORMAT </w:instrText>
    </w:r>
    <w:r w:rsidRPr="00097871">
      <w:rPr>
        <w:rFonts w:asciiTheme="majorBidi" w:hAnsiTheme="majorBidi" w:cstheme="majorBidi"/>
        <w:szCs w:val="18"/>
      </w:rPr>
      <w:fldChar w:fldCharType="separate"/>
    </w:r>
    <w:r w:rsidRPr="00097871">
      <w:rPr>
        <w:rFonts w:asciiTheme="majorBidi" w:hAnsiTheme="majorBidi" w:cstheme="majorBidi"/>
        <w:noProof/>
        <w:szCs w:val="18"/>
      </w:rPr>
      <w:t>1</w:t>
    </w:r>
    <w:r w:rsidRPr="00097871">
      <w:rPr>
        <w:rFonts w:asciiTheme="majorBidi" w:hAnsiTheme="majorBidi" w:cstheme="majorBidi"/>
        <w:noProof/>
        <w:szCs w:val="18"/>
      </w:rPr>
      <w:fldChar w:fldCharType="end"/>
    </w:r>
    <w:r>
      <w:rPr>
        <w:rFonts w:asciiTheme="majorBidi" w:hAnsiTheme="majorBidi" w:cstheme="majorBidi"/>
        <w:noProof/>
        <w:szCs w:val="18"/>
      </w:rPr>
      <w:tab/>
    </w:r>
    <w:r>
      <w:rPr>
        <w:rFonts w:asciiTheme="majorBidi" w:hAnsiTheme="majorBidi" w:cstheme="majorBidi"/>
        <w:noProof/>
        <w:szCs w:val="18"/>
      </w:rPr>
      <w:tab/>
    </w:r>
    <w:r>
      <w:rPr>
        <w:rFonts w:asciiTheme="majorBidi" w:hAnsiTheme="majorBidi" w:cstheme="majorBidi"/>
        <w:noProof/>
        <w:szCs w:val="18"/>
      </w:rPr>
      <w:tab/>
    </w:r>
    <w:r>
      <w:rPr>
        <w:rFonts w:asciiTheme="majorBidi" w:hAnsiTheme="majorBidi" w:cstheme="majorBidi"/>
        <w:noProof/>
        <w:szCs w:val="18"/>
      </w:rPr>
      <w:tab/>
    </w:r>
    <w:r>
      <w:rPr>
        <w:rFonts w:asciiTheme="majorBidi" w:hAnsiTheme="majorBidi" w:cstheme="majorBidi"/>
        <w:noProof/>
        <w:szCs w:val="18"/>
      </w:rPr>
      <w:tab/>
    </w:r>
    <w:r>
      <w:rPr>
        <w:rFonts w:asciiTheme="majorBidi" w:hAnsiTheme="majorBidi" w:cstheme="majorBidi"/>
        <w:noProof/>
        <w:szCs w:val="18"/>
      </w:rPr>
      <w:tab/>
    </w:r>
    <w:r>
      <w:rPr>
        <w:rFonts w:asciiTheme="majorBidi" w:hAnsiTheme="majorBidi" w:cstheme="majorBidi"/>
        <w:noProof/>
        <w:szCs w:val="18"/>
      </w:rPr>
      <w:tab/>
    </w:r>
    <w:r>
      <w:rPr>
        <w:rFonts w:asciiTheme="majorBidi" w:hAnsiTheme="majorBidi" w:cstheme="majorBidi"/>
        <w:noProof/>
        <w:szCs w:val="18"/>
      </w:rPr>
      <w:tab/>
    </w:r>
    <w:r>
      <w:rPr>
        <w:rFonts w:asciiTheme="majorBidi" w:hAnsiTheme="majorBidi" w:cstheme="majorBidi"/>
        <w:noProof/>
        <w:szCs w:val="18"/>
      </w:rPr>
      <w:tab/>
    </w:r>
    <w:r>
      <w:rPr>
        <w:rFonts w:asciiTheme="majorBidi" w:hAnsiTheme="majorBidi" w:cstheme="majorBidi"/>
        <w:noProof/>
        <w:szCs w:val="18"/>
      </w:rPr>
      <w:tab/>
    </w:r>
    <w:r>
      <w:rPr>
        <w:rFonts w:asciiTheme="majorBidi" w:hAnsiTheme="majorBidi" w:cstheme="majorBidi"/>
        <w:noProof/>
        <w:szCs w:val="18"/>
      </w:rPr>
      <w:tab/>
    </w:r>
    <w:r>
      <w:rPr>
        <w:rFonts w:asciiTheme="majorBidi" w:hAnsiTheme="majorBidi" w:cstheme="majorBidi"/>
        <w:noProof/>
        <w:szCs w:val="18"/>
      </w:rPr>
      <w:tab/>
      <w:t>WT/Let/</w:t>
    </w:r>
    <w:r w:rsidR="008363B6">
      <w:rPr>
        <w:rFonts w:asciiTheme="majorBidi" w:hAnsiTheme="majorBidi" w:cstheme="majorBidi"/>
        <w:noProof/>
        <w:szCs w:val="18"/>
      </w:rPr>
      <w:t>1608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FA225" w14:textId="77777777" w:rsidR="008001F6" w:rsidRDefault="008001F6" w:rsidP="0002424F">
      <w:r>
        <w:separator/>
      </w:r>
    </w:p>
  </w:footnote>
  <w:footnote w:type="continuationSeparator" w:id="0">
    <w:p w14:paraId="622BA99A" w14:textId="77777777" w:rsidR="008001F6" w:rsidRDefault="008001F6" w:rsidP="00024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E143" w14:textId="77777777" w:rsidR="00FF2E78" w:rsidRPr="00FF2E78" w:rsidRDefault="00FF2E78" w:rsidP="00FF2E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F2E78">
      <w:t>G/MA/TAR/RS/690</w:t>
    </w:r>
  </w:p>
  <w:p w14:paraId="1BE0BD6C" w14:textId="77777777" w:rsidR="00FF2E78" w:rsidRPr="00FF2E78" w:rsidRDefault="00FF2E78" w:rsidP="00FF2E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510A42F" w14:textId="73B5ADFD" w:rsidR="00FF2E78" w:rsidRPr="00FF2E78" w:rsidRDefault="00FF2E78" w:rsidP="00FF2E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F2E78">
      <w:t xml:space="preserve">- </w:t>
    </w:r>
    <w:r w:rsidRPr="00FF2E78">
      <w:fldChar w:fldCharType="begin"/>
    </w:r>
    <w:r w:rsidRPr="00FF2E78">
      <w:instrText xml:space="preserve"> PAGE </w:instrText>
    </w:r>
    <w:r w:rsidRPr="00FF2E78">
      <w:fldChar w:fldCharType="separate"/>
    </w:r>
    <w:r w:rsidRPr="00FF2E78">
      <w:rPr>
        <w:noProof/>
      </w:rPr>
      <w:t>2</w:t>
    </w:r>
    <w:r w:rsidRPr="00FF2E78">
      <w:fldChar w:fldCharType="end"/>
    </w:r>
    <w:r w:rsidRPr="00FF2E78">
      <w:t xml:space="preserve"> -</w:t>
    </w:r>
  </w:p>
  <w:p w14:paraId="6813EEAE" w14:textId="60868E5E" w:rsidR="00F26DBC" w:rsidRPr="00FF2E78" w:rsidRDefault="00F26DBC" w:rsidP="00FF2E7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7419E" w14:textId="77777777" w:rsidR="00FF2E78" w:rsidRPr="00FF2E78" w:rsidRDefault="00FF2E78" w:rsidP="00FF2E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F2E78">
      <w:t>G/MA/TAR/RS/690</w:t>
    </w:r>
  </w:p>
  <w:p w14:paraId="51DB2E28" w14:textId="77777777" w:rsidR="00FF2E78" w:rsidRPr="00FF2E78" w:rsidRDefault="00FF2E78" w:rsidP="00FF2E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DDE9660" w14:textId="694D3445" w:rsidR="00FF2E78" w:rsidRPr="00FF2E78" w:rsidRDefault="00FF2E78" w:rsidP="00FF2E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F2E78">
      <w:t xml:space="preserve">- </w:t>
    </w:r>
    <w:r w:rsidRPr="00FF2E78">
      <w:fldChar w:fldCharType="begin"/>
    </w:r>
    <w:r w:rsidRPr="00FF2E78">
      <w:instrText xml:space="preserve"> PAGE </w:instrText>
    </w:r>
    <w:r w:rsidRPr="00FF2E78">
      <w:fldChar w:fldCharType="separate"/>
    </w:r>
    <w:r w:rsidRPr="00FF2E78">
      <w:rPr>
        <w:noProof/>
      </w:rPr>
      <w:t>2</w:t>
    </w:r>
    <w:r w:rsidRPr="00FF2E78">
      <w:fldChar w:fldCharType="end"/>
    </w:r>
    <w:r w:rsidRPr="00FF2E78">
      <w:t xml:space="preserve"> -</w:t>
    </w:r>
  </w:p>
  <w:p w14:paraId="4CA14FDF" w14:textId="4AC049DE" w:rsidR="00F26DBC" w:rsidRPr="00FF2E78" w:rsidRDefault="00F26DBC" w:rsidP="00FF2E7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3A73" w14:textId="5579EF0D" w:rsidR="00C94795" w:rsidRPr="00FF2E78" w:rsidRDefault="00C94795" w:rsidP="00FF2E7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12FA4" w14:textId="77777777" w:rsidR="00C94795" w:rsidRPr="00FF2E78" w:rsidRDefault="00C94795" w:rsidP="00FF2E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58D2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0407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162D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5AEA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49BE8C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6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7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6609719">
    <w:abstractNumId w:val="4"/>
  </w:num>
  <w:num w:numId="2" w16cid:durableId="821890996">
    <w:abstractNumId w:val="3"/>
  </w:num>
  <w:num w:numId="3" w16cid:durableId="180902806">
    <w:abstractNumId w:val="2"/>
  </w:num>
  <w:num w:numId="4" w16cid:durableId="1214344644">
    <w:abstractNumId w:val="1"/>
  </w:num>
  <w:num w:numId="5" w16cid:durableId="1675457473">
    <w:abstractNumId w:val="0"/>
  </w:num>
  <w:num w:numId="6" w16cid:durableId="1593128510">
    <w:abstractNumId w:val="6"/>
  </w:num>
  <w:num w:numId="7" w16cid:durableId="1076629856">
    <w:abstractNumId w:val="5"/>
  </w:num>
  <w:num w:numId="8" w16cid:durableId="8226177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950"/>
    <w:rsid w:val="00004C30"/>
    <w:rsid w:val="000074D5"/>
    <w:rsid w:val="00007BEF"/>
    <w:rsid w:val="0002424F"/>
    <w:rsid w:val="00031D48"/>
    <w:rsid w:val="00067D73"/>
    <w:rsid w:val="00071B26"/>
    <w:rsid w:val="0008069B"/>
    <w:rsid w:val="000933BF"/>
    <w:rsid w:val="00097871"/>
    <w:rsid w:val="000A4792"/>
    <w:rsid w:val="000A7098"/>
    <w:rsid w:val="000B0B54"/>
    <w:rsid w:val="000C3951"/>
    <w:rsid w:val="000C724C"/>
    <w:rsid w:val="000D23F0"/>
    <w:rsid w:val="000D7E2E"/>
    <w:rsid w:val="000E24C5"/>
    <w:rsid w:val="000F3D5B"/>
    <w:rsid w:val="000F43DF"/>
    <w:rsid w:val="000F7DE8"/>
    <w:rsid w:val="00104D9E"/>
    <w:rsid w:val="00114B29"/>
    <w:rsid w:val="001171A2"/>
    <w:rsid w:val="00120B96"/>
    <w:rsid w:val="0012253B"/>
    <w:rsid w:val="001273FC"/>
    <w:rsid w:val="001338F0"/>
    <w:rsid w:val="00136243"/>
    <w:rsid w:val="0014012F"/>
    <w:rsid w:val="00147CC7"/>
    <w:rsid w:val="0016223B"/>
    <w:rsid w:val="00171F84"/>
    <w:rsid w:val="00172B05"/>
    <w:rsid w:val="001766F6"/>
    <w:rsid w:val="001929E6"/>
    <w:rsid w:val="001A2944"/>
    <w:rsid w:val="001B36DF"/>
    <w:rsid w:val="001B50DF"/>
    <w:rsid w:val="001B741C"/>
    <w:rsid w:val="001C3C7B"/>
    <w:rsid w:val="001D7618"/>
    <w:rsid w:val="001F6508"/>
    <w:rsid w:val="002149CB"/>
    <w:rsid w:val="002242B5"/>
    <w:rsid w:val="00226C9F"/>
    <w:rsid w:val="002511BA"/>
    <w:rsid w:val="002519B1"/>
    <w:rsid w:val="00253350"/>
    <w:rsid w:val="00255119"/>
    <w:rsid w:val="00287066"/>
    <w:rsid w:val="00295BF7"/>
    <w:rsid w:val="002C73E8"/>
    <w:rsid w:val="002D5A5B"/>
    <w:rsid w:val="002E39C7"/>
    <w:rsid w:val="002F16C1"/>
    <w:rsid w:val="002F4ADC"/>
    <w:rsid w:val="00302B21"/>
    <w:rsid w:val="00311845"/>
    <w:rsid w:val="00312731"/>
    <w:rsid w:val="00316AD7"/>
    <w:rsid w:val="003267CD"/>
    <w:rsid w:val="00334600"/>
    <w:rsid w:val="00337700"/>
    <w:rsid w:val="003422F5"/>
    <w:rsid w:val="00342A86"/>
    <w:rsid w:val="003553C7"/>
    <w:rsid w:val="0036371D"/>
    <w:rsid w:val="00367036"/>
    <w:rsid w:val="003711AC"/>
    <w:rsid w:val="00371F55"/>
    <w:rsid w:val="00383D73"/>
    <w:rsid w:val="003A0E78"/>
    <w:rsid w:val="003A19CB"/>
    <w:rsid w:val="003B080B"/>
    <w:rsid w:val="003B6D4C"/>
    <w:rsid w:val="003C02FA"/>
    <w:rsid w:val="003C0EE2"/>
    <w:rsid w:val="003D40BE"/>
    <w:rsid w:val="003E46E4"/>
    <w:rsid w:val="003E7A8F"/>
    <w:rsid w:val="003F0353"/>
    <w:rsid w:val="003F5A9E"/>
    <w:rsid w:val="00410C09"/>
    <w:rsid w:val="0041335B"/>
    <w:rsid w:val="00421A6F"/>
    <w:rsid w:val="0043612A"/>
    <w:rsid w:val="00443C0A"/>
    <w:rsid w:val="00466010"/>
    <w:rsid w:val="004807CC"/>
    <w:rsid w:val="00494ADE"/>
    <w:rsid w:val="004A030D"/>
    <w:rsid w:val="004A39E4"/>
    <w:rsid w:val="004C6A62"/>
    <w:rsid w:val="004D2A80"/>
    <w:rsid w:val="004D5FBF"/>
    <w:rsid w:val="004F74E1"/>
    <w:rsid w:val="00504955"/>
    <w:rsid w:val="005410B9"/>
    <w:rsid w:val="0054414B"/>
    <w:rsid w:val="00562C39"/>
    <w:rsid w:val="005631BA"/>
    <w:rsid w:val="005633D0"/>
    <w:rsid w:val="00563892"/>
    <w:rsid w:val="00571EE1"/>
    <w:rsid w:val="00585782"/>
    <w:rsid w:val="00592965"/>
    <w:rsid w:val="00597015"/>
    <w:rsid w:val="005B571A"/>
    <w:rsid w:val="005C3D31"/>
    <w:rsid w:val="005C6D4E"/>
    <w:rsid w:val="005D21E5"/>
    <w:rsid w:val="005E14C9"/>
    <w:rsid w:val="005E34EF"/>
    <w:rsid w:val="005F1810"/>
    <w:rsid w:val="00602A59"/>
    <w:rsid w:val="00623497"/>
    <w:rsid w:val="006248DB"/>
    <w:rsid w:val="006542B2"/>
    <w:rsid w:val="00674833"/>
    <w:rsid w:val="006934DC"/>
    <w:rsid w:val="006A05CF"/>
    <w:rsid w:val="006A41F1"/>
    <w:rsid w:val="006A4BAD"/>
    <w:rsid w:val="006D5A9F"/>
    <w:rsid w:val="006E0C67"/>
    <w:rsid w:val="006E5050"/>
    <w:rsid w:val="006F6F6B"/>
    <w:rsid w:val="0070401C"/>
    <w:rsid w:val="00722681"/>
    <w:rsid w:val="00723C7A"/>
    <w:rsid w:val="00727F5B"/>
    <w:rsid w:val="00735ADA"/>
    <w:rsid w:val="00743029"/>
    <w:rsid w:val="00745492"/>
    <w:rsid w:val="00775F5A"/>
    <w:rsid w:val="00782DF0"/>
    <w:rsid w:val="00795114"/>
    <w:rsid w:val="007A63AF"/>
    <w:rsid w:val="007A720D"/>
    <w:rsid w:val="007A761F"/>
    <w:rsid w:val="007B4290"/>
    <w:rsid w:val="007B7BB1"/>
    <w:rsid w:val="007C0618"/>
    <w:rsid w:val="007C329A"/>
    <w:rsid w:val="007C4766"/>
    <w:rsid w:val="007D2823"/>
    <w:rsid w:val="007D39B5"/>
    <w:rsid w:val="007D5553"/>
    <w:rsid w:val="008001F6"/>
    <w:rsid w:val="00806022"/>
    <w:rsid w:val="00817E7E"/>
    <w:rsid w:val="0082325D"/>
    <w:rsid w:val="0082544B"/>
    <w:rsid w:val="00834FB6"/>
    <w:rsid w:val="008363B6"/>
    <w:rsid w:val="008402D9"/>
    <w:rsid w:val="00842D59"/>
    <w:rsid w:val="0085388D"/>
    <w:rsid w:val="00865C7E"/>
    <w:rsid w:val="0087186A"/>
    <w:rsid w:val="00874911"/>
    <w:rsid w:val="00885409"/>
    <w:rsid w:val="00894675"/>
    <w:rsid w:val="008A1305"/>
    <w:rsid w:val="008C3157"/>
    <w:rsid w:val="008C55FE"/>
    <w:rsid w:val="008C6AD2"/>
    <w:rsid w:val="008D1DBE"/>
    <w:rsid w:val="00903A6F"/>
    <w:rsid w:val="00907FF4"/>
    <w:rsid w:val="009112F2"/>
    <w:rsid w:val="0091417D"/>
    <w:rsid w:val="009170F5"/>
    <w:rsid w:val="009201EC"/>
    <w:rsid w:val="009304CB"/>
    <w:rsid w:val="009322BB"/>
    <w:rsid w:val="00932813"/>
    <w:rsid w:val="0093775F"/>
    <w:rsid w:val="00945A99"/>
    <w:rsid w:val="0094772B"/>
    <w:rsid w:val="00966CF4"/>
    <w:rsid w:val="00966CFA"/>
    <w:rsid w:val="0098263C"/>
    <w:rsid w:val="009974E3"/>
    <w:rsid w:val="009A0D06"/>
    <w:rsid w:val="009A0D78"/>
    <w:rsid w:val="009B035B"/>
    <w:rsid w:val="009B06C8"/>
    <w:rsid w:val="009B5C9F"/>
    <w:rsid w:val="009C573A"/>
    <w:rsid w:val="009D63FB"/>
    <w:rsid w:val="009F2EAA"/>
    <w:rsid w:val="009F3C58"/>
    <w:rsid w:val="009F491D"/>
    <w:rsid w:val="00A01B27"/>
    <w:rsid w:val="00A047EB"/>
    <w:rsid w:val="00A21DC7"/>
    <w:rsid w:val="00A2220E"/>
    <w:rsid w:val="00A37C79"/>
    <w:rsid w:val="00A46611"/>
    <w:rsid w:val="00A60556"/>
    <w:rsid w:val="00A6472A"/>
    <w:rsid w:val="00A67526"/>
    <w:rsid w:val="00A70185"/>
    <w:rsid w:val="00A73F8C"/>
    <w:rsid w:val="00A9274C"/>
    <w:rsid w:val="00AA0000"/>
    <w:rsid w:val="00AA6085"/>
    <w:rsid w:val="00AC0380"/>
    <w:rsid w:val="00AC0E5A"/>
    <w:rsid w:val="00AC7C4D"/>
    <w:rsid w:val="00AD1003"/>
    <w:rsid w:val="00AE0DE2"/>
    <w:rsid w:val="00AE3C0C"/>
    <w:rsid w:val="00AF33E8"/>
    <w:rsid w:val="00B016F2"/>
    <w:rsid w:val="00B12767"/>
    <w:rsid w:val="00B24B85"/>
    <w:rsid w:val="00B30392"/>
    <w:rsid w:val="00B3197A"/>
    <w:rsid w:val="00B45F9E"/>
    <w:rsid w:val="00B46156"/>
    <w:rsid w:val="00B50024"/>
    <w:rsid w:val="00B756EA"/>
    <w:rsid w:val="00B822AC"/>
    <w:rsid w:val="00B83FE6"/>
    <w:rsid w:val="00B86771"/>
    <w:rsid w:val="00B957AD"/>
    <w:rsid w:val="00BB3554"/>
    <w:rsid w:val="00BB7566"/>
    <w:rsid w:val="00BC0A15"/>
    <w:rsid w:val="00BC17E5"/>
    <w:rsid w:val="00BC2650"/>
    <w:rsid w:val="00BE23E5"/>
    <w:rsid w:val="00C30AD7"/>
    <w:rsid w:val="00C34F2D"/>
    <w:rsid w:val="00C45B8E"/>
    <w:rsid w:val="00C47345"/>
    <w:rsid w:val="00C55F85"/>
    <w:rsid w:val="00C63B5D"/>
    <w:rsid w:val="00C65229"/>
    <w:rsid w:val="00C67AA4"/>
    <w:rsid w:val="00C71274"/>
    <w:rsid w:val="00C75F35"/>
    <w:rsid w:val="00C875B5"/>
    <w:rsid w:val="00C9122F"/>
    <w:rsid w:val="00C94795"/>
    <w:rsid w:val="00C9724A"/>
    <w:rsid w:val="00CA149E"/>
    <w:rsid w:val="00CB2591"/>
    <w:rsid w:val="00CB3216"/>
    <w:rsid w:val="00CB36BF"/>
    <w:rsid w:val="00CD0195"/>
    <w:rsid w:val="00CD5EC3"/>
    <w:rsid w:val="00CE1C9D"/>
    <w:rsid w:val="00CE1F88"/>
    <w:rsid w:val="00CE3B9B"/>
    <w:rsid w:val="00CF4636"/>
    <w:rsid w:val="00CF6509"/>
    <w:rsid w:val="00D00C6F"/>
    <w:rsid w:val="00D139DA"/>
    <w:rsid w:val="00D268B3"/>
    <w:rsid w:val="00D326FB"/>
    <w:rsid w:val="00D420F2"/>
    <w:rsid w:val="00D42704"/>
    <w:rsid w:val="00D65AF6"/>
    <w:rsid w:val="00D66DCB"/>
    <w:rsid w:val="00D66F5C"/>
    <w:rsid w:val="00D678B8"/>
    <w:rsid w:val="00D82AF6"/>
    <w:rsid w:val="00DA1D0B"/>
    <w:rsid w:val="00DB3C33"/>
    <w:rsid w:val="00DB47DD"/>
    <w:rsid w:val="00DB661E"/>
    <w:rsid w:val="00DB7CB0"/>
    <w:rsid w:val="00DD1BF7"/>
    <w:rsid w:val="00DD1C3F"/>
    <w:rsid w:val="00DD65B2"/>
    <w:rsid w:val="00E126D5"/>
    <w:rsid w:val="00E205CA"/>
    <w:rsid w:val="00E2270D"/>
    <w:rsid w:val="00E27EF1"/>
    <w:rsid w:val="00E362D0"/>
    <w:rsid w:val="00E464CD"/>
    <w:rsid w:val="00E532C9"/>
    <w:rsid w:val="00E80F91"/>
    <w:rsid w:val="00E81A56"/>
    <w:rsid w:val="00E827D3"/>
    <w:rsid w:val="00E842CF"/>
    <w:rsid w:val="00E864B3"/>
    <w:rsid w:val="00E8717D"/>
    <w:rsid w:val="00E9705F"/>
    <w:rsid w:val="00E97806"/>
    <w:rsid w:val="00EA114F"/>
    <w:rsid w:val="00EA1572"/>
    <w:rsid w:val="00EA27E2"/>
    <w:rsid w:val="00EB1D8F"/>
    <w:rsid w:val="00EB23E2"/>
    <w:rsid w:val="00EB4982"/>
    <w:rsid w:val="00EC0DFE"/>
    <w:rsid w:val="00EE26BA"/>
    <w:rsid w:val="00EE50B7"/>
    <w:rsid w:val="00EF02C7"/>
    <w:rsid w:val="00F037D7"/>
    <w:rsid w:val="00F0398D"/>
    <w:rsid w:val="00F041D6"/>
    <w:rsid w:val="00F10C6B"/>
    <w:rsid w:val="00F11625"/>
    <w:rsid w:val="00F15666"/>
    <w:rsid w:val="00F219F0"/>
    <w:rsid w:val="00F26DBC"/>
    <w:rsid w:val="00F27D0B"/>
    <w:rsid w:val="00F325A3"/>
    <w:rsid w:val="00F5691D"/>
    <w:rsid w:val="00F64950"/>
    <w:rsid w:val="00F65712"/>
    <w:rsid w:val="00F6594D"/>
    <w:rsid w:val="00F75D5A"/>
    <w:rsid w:val="00F84BAB"/>
    <w:rsid w:val="00F854DF"/>
    <w:rsid w:val="00F944DC"/>
    <w:rsid w:val="00F94FC2"/>
    <w:rsid w:val="00F9707F"/>
    <w:rsid w:val="00FA0F13"/>
    <w:rsid w:val="00FB29A7"/>
    <w:rsid w:val="00FB5902"/>
    <w:rsid w:val="00FC0C5F"/>
    <w:rsid w:val="00FC2207"/>
    <w:rsid w:val="00FC4ECA"/>
    <w:rsid w:val="00FE550F"/>
    <w:rsid w:val="00FE717C"/>
    <w:rsid w:val="00FE752C"/>
    <w:rsid w:val="00FF0748"/>
    <w:rsid w:val="00FF1983"/>
    <w:rsid w:val="00FF2DC2"/>
    <w:rsid w:val="00FF2E78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884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97A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420F2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420F2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420F2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420F2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420F2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420F2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420F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420F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420F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420F2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D420F2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D420F2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D420F2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D420F2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D420F2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D420F2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D420F2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D420F2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7E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7E2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EA27E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A27E2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EA27E2"/>
    <w:pPr>
      <w:numPr>
        <w:ilvl w:val="6"/>
        <w:numId w:val="6"/>
      </w:numPr>
      <w:spacing w:after="240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EA27E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EA27E2"/>
    <w:pPr>
      <w:numPr>
        <w:ilvl w:val="7"/>
        <w:numId w:val="6"/>
      </w:numPr>
      <w:spacing w:after="240"/>
    </w:pPr>
    <w:rPr>
      <w:rFonts w:eastAsiaTheme="minorHAnsi" w:cstheme="minorBidi"/>
    </w:rPr>
  </w:style>
  <w:style w:type="character" w:customStyle="1" w:styleId="BodyText2Char">
    <w:name w:val="Body Text 2 Char"/>
    <w:basedOn w:val="DefaultParagraphFont"/>
    <w:link w:val="BodyText2"/>
    <w:uiPriority w:val="1"/>
    <w:rsid w:val="00EA27E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EA27E2"/>
    <w:pPr>
      <w:numPr>
        <w:ilvl w:val="8"/>
        <w:numId w:val="6"/>
      </w:numPr>
      <w:spacing w:after="240"/>
    </w:pPr>
    <w:rPr>
      <w:rFonts w:eastAsiaTheme="minorHAnsi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A27E2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D420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A27E2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A27E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A27E2"/>
    <w:rPr>
      <w:rFonts w:ascii="Verdana" w:hAnsi="Verdana"/>
      <w:sz w:val="16"/>
      <w:szCs w:val="18"/>
      <w:lang w:val="fr-FR"/>
    </w:rPr>
  </w:style>
  <w:style w:type="paragraph" w:styleId="EndnoteText">
    <w:name w:val="endnote text"/>
    <w:basedOn w:val="FootnoteText"/>
    <w:link w:val="EndnoteTextChar"/>
    <w:uiPriority w:val="49"/>
    <w:rsid w:val="00EA27E2"/>
    <w:rPr>
      <w:szCs w:val="20"/>
    </w:rPr>
  </w:style>
  <w:style w:type="character" w:customStyle="1" w:styleId="EndnoteTextChar">
    <w:name w:val="Endnote Text Char"/>
    <w:link w:val="EndnoteText"/>
    <w:uiPriority w:val="99"/>
    <w:rsid w:val="00EA27E2"/>
    <w:rPr>
      <w:rFonts w:ascii="Verdana" w:hAnsi="Verdana"/>
      <w:sz w:val="16"/>
      <w:lang w:val="fr-FR"/>
    </w:rPr>
  </w:style>
  <w:style w:type="paragraph" w:customStyle="1" w:styleId="FollowUp">
    <w:name w:val="FollowUp"/>
    <w:basedOn w:val="Normal"/>
    <w:link w:val="FollowUpChar"/>
    <w:uiPriority w:val="6"/>
    <w:qFormat/>
    <w:rsid w:val="00EA27E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A27E2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EA27E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EA27E2"/>
    <w:rPr>
      <w:rFonts w:ascii="Verdana" w:hAnsi="Verdana"/>
      <w:sz w:val="18"/>
      <w:szCs w:val="18"/>
      <w:lang w:val="fr-FR"/>
    </w:rPr>
  </w:style>
  <w:style w:type="paragraph" w:customStyle="1" w:styleId="FootnoteQuotation">
    <w:name w:val="Footnote Quotation"/>
    <w:basedOn w:val="FootnoteText"/>
    <w:uiPriority w:val="5"/>
    <w:rsid w:val="00EA27E2"/>
    <w:pPr>
      <w:ind w:left="567" w:right="567" w:firstLine="0"/>
    </w:pPr>
  </w:style>
  <w:style w:type="character" w:styleId="FootnoteReference">
    <w:name w:val="footnote reference"/>
    <w:uiPriority w:val="5"/>
    <w:rsid w:val="00EA27E2"/>
    <w:rPr>
      <w:vertAlign w:val="superscript"/>
    </w:rPr>
  </w:style>
  <w:style w:type="paragraph" w:styleId="Header">
    <w:name w:val="header"/>
    <w:basedOn w:val="Normal"/>
    <w:link w:val="HeaderChar"/>
    <w:uiPriority w:val="3"/>
    <w:rsid w:val="00EA27E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EA27E2"/>
    <w:rPr>
      <w:rFonts w:ascii="Verdana" w:hAnsi="Verdana"/>
      <w:sz w:val="18"/>
      <w:szCs w:val="18"/>
      <w:lang w:val="fr-FR"/>
    </w:rPr>
  </w:style>
  <w:style w:type="numbering" w:customStyle="1" w:styleId="LegalHeadings">
    <w:name w:val="LegalHeadings"/>
    <w:uiPriority w:val="99"/>
    <w:rsid w:val="00EA27E2"/>
    <w:pPr>
      <w:numPr>
        <w:numId w:val="6"/>
      </w:numPr>
    </w:pPr>
  </w:style>
  <w:style w:type="paragraph" w:styleId="ListBullet">
    <w:name w:val="List Bullet"/>
    <w:basedOn w:val="Normal"/>
    <w:uiPriority w:val="1"/>
    <w:rsid w:val="00EA27E2"/>
    <w:pPr>
      <w:numPr>
        <w:numId w:val="7"/>
      </w:numPr>
      <w:spacing w:after="240"/>
    </w:pPr>
    <w:rPr>
      <w:rFonts w:eastAsiaTheme="minorHAnsi" w:cstheme="minorBidi"/>
    </w:rPr>
  </w:style>
  <w:style w:type="paragraph" w:styleId="ListBullet2">
    <w:name w:val="List Bullet 2"/>
    <w:basedOn w:val="Normal"/>
    <w:uiPriority w:val="1"/>
    <w:rsid w:val="00EA27E2"/>
    <w:pPr>
      <w:numPr>
        <w:ilvl w:val="1"/>
        <w:numId w:val="7"/>
      </w:numPr>
      <w:spacing w:after="240"/>
    </w:pPr>
    <w:rPr>
      <w:rFonts w:eastAsiaTheme="minorHAnsi" w:cstheme="minorBidi"/>
    </w:rPr>
  </w:style>
  <w:style w:type="paragraph" w:styleId="ListBullet3">
    <w:name w:val="List Bullet 3"/>
    <w:basedOn w:val="Normal"/>
    <w:uiPriority w:val="1"/>
    <w:rsid w:val="00EA27E2"/>
    <w:pPr>
      <w:numPr>
        <w:ilvl w:val="2"/>
        <w:numId w:val="7"/>
      </w:numPr>
      <w:spacing w:after="240"/>
    </w:pPr>
    <w:rPr>
      <w:rFonts w:eastAsiaTheme="minorHAnsi" w:cstheme="minorBidi"/>
    </w:rPr>
  </w:style>
  <w:style w:type="paragraph" w:styleId="ListBullet4">
    <w:name w:val="List Bullet 4"/>
    <w:basedOn w:val="Normal"/>
    <w:uiPriority w:val="1"/>
    <w:rsid w:val="00EA27E2"/>
    <w:pPr>
      <w:numPr>
        <w:ilvl w:val="3"/>
        <w:numId w:val="7"/>
      </w:numPr>
      <w:spacing w:after="240"/>
    </w:pPr>
    <w:rPr>
      <w:rFonts w:eastAsiaTheme="minorHAnsi" w:cstheme="minorBidi"/>
    </w:rPr>
  </w:style>
  <w:style w:type="paragraph" w:styleId="ListBullet5">
    <w:name w:val="List Bullet 5"/>
    <w:basedOn w:val="Normal"/>
    <w:uiPriority w:val="1"/>
    <w:rsid w:val="00EA27E2"/>
    <w:pPr>
      <w:numPr>
        <w:ilvl w:val="4"/>
        <w:numId w:val="7"/>
      </w:numPr>
      <w:spacing w:after="240"/>
    </w:pPr>
    <w:rPr>
      <w:rFonts w:eastAsiaTheme="minorHAnsi" w:cstheme="minorBidi"/>
    </w:rPr>
  </w:style>
  <w:style w:type="paragraph" w:styleId="ListParagraph">
    <w:name w:val="List Paragraph"/>
    <w:basedOn w:val="Normal"/>
    <w:uiPriority w:val="59"/>
    <w:semiHidden/>
    <w:qFormat/>
    <w:rsid w:val="00EA27E2"/>
    <w:pPr>
      <w:ind w:left="720"/>
      <w:contextualSpacing/>
    </w:pPr>
    <w:rPr>
      <w:rFonts w:eastAsiaTheme="minorHAnsi" w:cstheme="minorBidi"/>
    </w:rPr>
  </w:style>
  <w:style w:type="numbering" w:customStyle="1" w:styleId="ListBullets">
    <w:name w:val="ListBullets"/>
    <w:uiPriority w:val="99"/>
    <w:rsid w:val="00EA27E2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EA27E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A27E2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EA27E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27E2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420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E26BA"/>
    <w:pPr>
      <w:spacing w:after="240"/>
      <w:outlineLvl w:val="1"/>
    </w:pPr>
    <w:rPr>
      <w:rFonts w:eastAsiaTheme="minorHAnsi" w:cstheme="minorBidi"/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A41F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EA27E2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A27E2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420F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420F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D420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420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420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EA27E2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EA27E2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EA27E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A27E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E827D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827D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EA27E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EE26BA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95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rsid w:val="00D420F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customStyle="1" w:styleId="NoteText">
    <w:name w:val="Note Text"/>
    <w:basedOn w:val="Normal"/>
    <w:uiPriority w:val="4"/>
    <w:qFormat/>
    <w:rsid w:val="003553C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E24C5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F6594D"/>
  </w:style>
  <w:style w:type="paragraph" w:styleId="BlockText">
    <w:name w:val="Block Text"/>
    <w:basedOn w:val="Normal"/>
    <w:uiPriority w:val="99"/>
    <w:semiHidden/>
    <w:unhideWhenUsed/>
    <w:rsid w:val="00F6594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594D"/>
    <w:pPr>
      <w:numPr>
        <w:ilvl w:val="0"/>
        <w:numId w:val="0"/>
      </w:numPr>
      <w:spacing w:after="0"/>
      <w:ind w:firstLine="360"/>
    </w:pPr>
    <w:rPr>
      <w:rFonts w:eastAsia="Calibri" w:cs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594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59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594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59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594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594D"/>
    <w:rPr>
      <w:rFonts w:ascii="Verdana" w:hAnsi="Verdana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unhideWhenUsed/>
    <w:qFormat/>
    <w:rsid w:val="00F6594D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F6594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59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59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594D"/>
    <w:rPr>
      <w:rFonts w:ascii="Verdana" w:hAnsi="Verdana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65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94D"/>
    <w:rPr>
      <w:rFonts w:ascii="Verdana" w:hAnsi="Verdana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594D"/>
  </w:style>
  <w:style w:type="character" w:customStyle="1" w:styleId="DateChar">
    <w:name w:val="Date Char"/>
    <w:basedOn w:val="DefaultParagraphFont"/>
    <w:link w:val="Date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594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594D"/>
    <w:rPr>
      <w:rFonts w:ascii="Tahoma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594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unhideWhenUsed/>
    <w:qFormat/>
    <w:rsid w:val="00F6594D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F6594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594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6594D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F6594D"/>
  </w:style>
  <w:style w:type="paragraph" w:styleId="HTMLAddress">
    <w:name w:val="HTML Address"/>
    <w:basedOn w:val="Normal"/>
    <w:link w:val="HTMLAddressChar"/>
    <w:uiPriority w:val="99"/>
    <w:semiHidden/>
    <w:unhideWhenUsed/>
    <w:rsid w:val="00F6594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594D"/>
    <w:rPr>
      <w:rFonts w:ascii="Verdana" w:hAnsi="Verdana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F6594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594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594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594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594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594D"/>
    <w:rPr>
      <w:rFonts w:ascii="Consolas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F6594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594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594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594D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594D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594D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594D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594D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594D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594D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594D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594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594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unhideWhenUsed/>
    <w:qFormat/>
    <w:rsid w:val="00F6594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unhideWhenUsed/>
    <w:qFormat/>
    <w:rsid w:val="00F659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6594D"/>
    <w:rPr>
      <w:rFonts w:ascii="Verdana" w:hAnsi="Verdana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unhideWhenUsed/>
    <w:qFormat/>
    <w:rsid w:val="00F6594D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6594D"/>
  </w:style>
  <w:style w:type="paragraph" w:styleId="List">
    <w:name w:val="List"/>
    <w:basedOn w:val="Normal"/>
    <w:uiPriority w:val="99"/>
    <w:semiHidden/>
    <w:unhideWhenUsed/>
    <w:rsid w:val="00F6594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6594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6594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6594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6594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6594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594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594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594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594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rsid w:val="00F6594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rsid w:val="00F6594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rsid w:val="00F6594D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49"/>
    <w:semiHidden/>
    <w:rsid w:val="00F6594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rsid w:val="00F6594D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659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594D"/>
    <w:rPr>
      <w:rFonts w:ascii="Consolas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59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594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rsid w:val="00F6594D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F6594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594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594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6594D"/>
  </w:style>
  <w:style w:type="character" w:styleId="PlaceholderText">
    <w:name w:val="Placeholder Text"/>
    <w:basedOn w:val="DefaultParagraphFont"/>
    <w:uiPriority w:val="99"/>
    <w:semiHidden/>
    <w:rsid w:val="00F6594D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F6594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594D"/>
    <w:rPr>
      <w:rFonts w:ascii="Consolas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unhideWhenUsed/>
    <w:qFormat/>
    <w:rsid w:val="00F6594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F6594D"/>
    <w:rPr>
      <w:rFonts w:ascii="Verdana" w:hAnsi="Verdana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59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594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594D"/>
    <w:rPr>
      <w:rFonts w:ascii="Verdana" w:hAnsi="Verdana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unhideWhenUsed/>
    <w:qFormat/>
    <w:rsid w:val="00F6594D"/>
    <w:rPr>
      <w:b/>
      <w:bCs/>
    </w:rPr>
  </w:style>
  <w:style w:type="character" w:styleId="SubtleEmphasis">
    <w:name w:val="Subtle Emphasis"/>
    <w:basedOn w:val="DefaultParagraphFont"/>
    <w:uiPriority w:val="99"/>
    <w:semiHidden/>
    <w:unhideWhenUsed/>
    <w:qFormat/>
    <w:rsid w:val="00F6594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qFormat/>
    <w:rsid w:val="00F6594D"/>
    <w:rPr>
      <w:smallCaps/>
      <w:color w:val="C0504D" w:themeColor="accent2"/>
      <w:u w:val="single"/>
    </w:rPr>
  </w:style>
  <w:style w:type="paragraph" w:customStyle="1" w:styleId="TitleDate">
    <w:name w:val="Title Date"/>
    <w:basedOn w:val="Normal"/>
    <w:next w:val="Normal"/>
    <w:uiPriority w:val="5"/>
    <w:qFormat/>
    <w:rsid w:val="00FB29A7"/>
    <w:pPr>
      <w:spacing w:after="240"/>
      <w:jc w:val="center"/>
    </w:pPr>
    <w:rPr>
      <w:color w:val="006283"/>
    </w:rPr>
  </w:style>
  <w:style w:type="paragraph" w:customStyle="1" w:styleId="Default">
    <w:name w:val="Default"/>
    <w:rsid w:val="00F6495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12767"/>
    <w:rPr>
      <w:rFonts w:ascii="Verdana" w:hAnsi="Verdana"/>
      <w:sz w:val="18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piani\AppData\Roaming\Microsoft\Templates\WTODOCF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TO201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titus xmlns="http://schemas.titus.com/TitusProperties/">
  <TitusGUID xmlns="">ad217496-bfb4-4c24-bacf-9e4542fda0b8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546BF8AF-3D2E-4F1A-BDD7-70CCDFA86E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10D538-B3A3-4D25-9B11-775F45B58379}">
  <ds:schemaRefs>
    <ds:schemaRef ds:uri="http://schemas.titus.com/TitusPropertie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WTODOCF2012.DOTX</Template>
  <TotalTime>0</TotalTime>
  <Pages>3</Pages>
  <Words>510</Words>
  <Characters>2649</Characters>
  <Application>Microsoft Office Word</Application>
  <DocSecurity>0</DocSecurity>
  <Lines>168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2019-01-10T11:09:00Z</cp:lastPrinted>
  <dcterms:created xsi:type="dcterms:W3CDTF">2023-04-24T12:52:00Z</dcterms:created>
  <dcterms:modified xsi:type="dcterms:W3CDTF">2023-05-10T15:26:00Z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ad217496-bfb4-4c24-bacf-9e4542fda0b8</vt:lpwstr>
  </property>
  <property fmtid="{D5CDD505-2E9C-101B-9397-08002B2CF9AE}" pid="3" name="WTOCLASSIFICATION">
    <vt:lpwstr>WTO OFFICIAL</vt:lpwstr>
  </property>
  <property fmtid="{D5CDD505-2E9C-101B-9397-08002B2CF9AE}" pid="4" name="Symbol1">
    <vt:lpwstr>G/MA/TAR/RS/690</vt:lpwstr>
  </property>
</Properties>
</file>