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re"/>
      </w:pPr>
      <w:bookmarkStart w:id="0" w:name="_GoBack"/>
      <w:bookmarkEnd w:id="0"/>
      <w:r>
        <w:t>rectification and modification of schedules</w:t>
      </w:r>
    </w:p>
    <w:p w:rsidR="00B26ECA" w:rsidRDefault="00B26ECA" w:rsidP="00B26ECA">
      <w:pPr>
        <w:pStyle w:val="Title2"/>
      </w:pPr>
      <w:r>
        <w:t xml:space="preserve">SCHEDULE </w:t>
      </w:r>
      <w:r w:rsidR="006164AD">
        <w:t>CXXIV - tanzania</w:t>
      </w:r>
    </w:p>
    <w:p w:rsidR="00B26ECA" w:rsidRDefault="00B26ECA" w:rsidP="00B26ECA">
      <w:pPr>
        <w:pStyle w:val="Title3"/>
      </w:pPr>
      <w:r>
        <w:t>Communication from the Secretariat</w:t>
      </w:r>
      <w:r>
        <w:rPr>
          <w:rStyle w:val="Appelnotedebasdep"/>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Appelnotedebasdep"/>
        </w:rPr>
        <w:footnoteReference w:id="2"/>
      </w:r>
      <w:r>
        <w:t>, the attached modifications to Schedule </w:t>
      </w:r>
      <w:r w:rsidR="006164AD">
        <w:t>CXXIV - Tanzania</w:t>
      </w:r>
      <w:r>
        <w:rPr>
          <w:rStyle w:val="Appelnotedebasdep"/>
        </w:rPr>
        <w:footnoteReference w:id="3"/>
      </w:r>
      <w:r>
        <w:t xml:space="preserve"> are being circulated pursuant to the Decision of 26 March 1980.</w:t>
      </w:r>
      <w:r>
        <w:rPr>
          <w:rStyle w:val="Appelnotedebasdep"/>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242F47">
        <w:t>Schedule </w:t>
      </w:r>
      <w:r w:rsidR="006164AD">
        <w:t xml:space="preserve">CXXIV - Tanzania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9C7A9B">
        <w:t xml:space="preserve">32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Notedebasdepage"/>
      </w:pPr>
      <w:r>
        <w:rPr>
          <w:rStyle w:val="Appelnotedebasdep"/>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Notedebasdepage"/>
      </w:pPr>
      <w:r>
        <w:rPr>
          <w:rStyle w:val="Appelnotedebasdep"/>
        </w:rPr>
        <w:footnoteRef/>
      </w:r>
      <w:r>
        <w:t xml:space="preserve"> Decision of </w:t>
      </w:r>
      <w:r w:rsidRPr="00AC60AF">
        <w:t>30 November 2011</w:t>
      </w:r>
      <w:r>
        <w:t>, WT/L/</w:t>
      </w:r>
      <w:r w:rsidRPr="00AC60AF">
        <w:t>831</w:t>
      </w:r>
      <w:r>
        <w:t>.</w:t>
      </w:r>
    </w:p>
  </w:footnote>
  <w:footnote w:id="3">
    <w:p w:rsidR="00B26ECA" w:rsidRDefault="00B26ECA" w:rsidP="00B26ECA">
      <w:pPr>
        <w:pStyle w:val="Notedebasdepage"/>
      </w:pPr>
      <w:r>
        <w:rPr>
          <w:rStyle w:val="Appelnotedebasdep"/>
        </w:rPr>
        <w:footnoteRef/>
      </w:r>
      <w:r>
        <w:t xml:space="preserve"> </w:t>
      </w:r>
      <w:r w:rsidRPr="00086291">
        <w:t xml:space="preserve">In </w:t>
      </w:r>
      <w:r w:rsidR="001F68F9" w:rsidRPr="00086291">
        <w:rPr>
          <w:rFonts w:cs="Arial"/>
        </w:rPr>
        <w:t xml:space="preserve">English </w:t>
      </w:r>
      <w:r w:rsidRPr="00086291">
        <w:t>only.</w:t>
      </w:r>
    </w:p>
  </w:footnote>
  <w:footnote w:id="4">
    <w:p w:rsidR="00B26ECA" w:rsidRDefault="00B26ECA" w:rsidP="00B26ECA">
      <w:pPr>
        <w:pStyle w:val="Notedebasdepage"/>
      </w:pPr>
      <w:r>
        <w:rPr>
          <w:rStyle w:val="Appelnotedebasdep"/>
        </w:rPr>
        <w:footnoteRef/>
      </w:r>
      <w:r>
        <w:t xml:space="preserve"> Decision of 26 March 1980 on Procedures for Modification and Rectification of Schedules of Tariff Concessions, GATT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w:t>
    </w:r>
    <w:r w:rsidR="00841EC4">
      <w:t>8</w:t>
    </w:r>
    <w:r w:rsidR="000252AF">
      <w:t>2</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0F1303">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G/MA/TAR/RS/448</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fr-FR" w:eastAsia="fr-FR"/>
            </w:rPr>
            <w:drawing>
              <wp:inline distT="0" distB="0" distL="0" distR="0" wp14:anchorId="652B9230" wp14:editId="5394317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841EC4">
            <w:rPr>
              <w:b/>
              <w:szCs w:val="16"/>
            </w:rPr>
            <w:t>8</w:t>
          </w:r>
          <w:r w:rsidR="000252AF">
            <w:rPr>
              <w:b/>
              <w:szCs w:val="16"/>
            </w:rPr>
            <w:t>2</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9C7A9B" w:rsidP="000F1303">
          <w:pPr>
            <w:jc w:val="right"/>
            <w:rPr>
              <w:szCs w:val="16"/>
            </w:rPr>
          </w:pPr>
          <w:r>
            <w:rPr>
              <w:szCs w:val="16"/>
            </w:rPr>
            <w:t>1</w:t>
          </w:r>
          <w:r w:rsidR="000F1303">
            <w:rPr>
              <w:szCs w:val="16"/>
            </w:rPr>
            <w:t>9</w:t>
          </w:r>
          <w:r>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0F1303">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0F1303">
            <w:rPr>
              <w:color w:val="FF0000"/>
              <w:szCs w:val="16"/>
            </w:rPr>
            <w:t>3971</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0F1303">
            <w:rPr>
              <w:bCs/>
              <w:noProof/>
              <w:szCs w:val="16"/>
            </w:rPr>
            <w:t>1</w:t>
          </w:r>
          <w:r w:rsidRPr="00686DD0">
            <w:rPr>
              <w:bCs/>
              <w:szCs w:val="16"/>
            </w:rPr>
            <w:fldChar w:fldCharType="end"/>
          </w:r>
          <w:r w:rsidRPr="00686DD0">
            <w:rPr>
              <w:bCs/>
              <w:szCs w:val="16"/>
            </w:rPr>
            <w:t>/</w:t>
          </w:r>
          <w:bookmarkEnd w:id="4"/>
          <w:r w:rsidR="009C7A9B">
            <w:rPr>
              <w:bCs/>
              <w:szCs w:val="16"/>
            </w:rPr>
            <w:t>32</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hyphenationZone w:val="425"/>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86291"/>
    <w:rsid w:val="00092BC6"/>
    <w:rsid w:val="000A4945"/>
    <w:rsid w:val="000B1EA6"/>
    <w:rsid w:val="000B31E1"/>
    <w:rsid w:val="000B4A6B"/>
    <w:rsid w:val="000B4CEF"/>
    <w:rsid w:val="000D4CB5"/>
    <w:rsid w:val="000E3C1D"/>
    <w:rsid w:val="000F1303"/>
    <w:rsid w:val="0011356B"/>
    <w:rsid w:val="001243A1"/>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A22E5"/>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1553"/>
    <w:rsid w:val="00604317"/>
    <w:rsid w:val="0060591B"/>
    <w:rsid w:val="00612644"/>
    <w:rsid w:val="006164AD"/>
    <w:rsid w:val="006333F5"/>
    <w:rsid w:val="0063368B"/>
    <w:rsid w:val="00657EB6"/>
    <w:rsid w:val="00674CCD"/>
    <w:rsid w:val="00676A08"/>
    <w:rsid w:val="00686DD0"/>
    <w:rsid w:val="006928B8"/>
    <w:rsid w:val="006A624C"/>
    <w:rsid w:val="006B6C93"/>
    <w:rsid w:val="006C0A74"/>
    <w:rsid w:val="006C21A1"/>
    <w:rsid w:val="006C31FF"/>
    <w:rsid w:val="006E7EB8"/>
    <w:rsid w:val="006F18A4"/>
    <w:rsid w:val="006F5826"/>
    <w:rsid w:val="006F67D9"/>
    <w:rsid w:val="00700181"/>
    <w:rsid w:val="007003D8"/>
    <w:rsid w:val="00707478"/>
    <w:rsid w:val="00707E99"/>
    <w:rsid w:val="007141CF"/>
    <w:rsid w:val="00722C0A"/>
    <w:rsid w:val="00745146"/>
    <w:rsid w:val="00751FD2"/>
    <w:rsid w:val="00752FAA"/>
    <w:rsid w:val="007577E3"/>
    <w:rsid w:val="00760DB3"/>
    <w:rsid w:val="007626BE"/>
    <w:rsid w:val="007829CD"/>
    <w:rsid w:val="0078542A"/>
    <w:rsid w:val="007906A9"/>
    <w:rsid w:val="007B0ED1"/>
    <w:rsid w:val="007B6E71"/>
    <w:rsid w:val="007D1C0C"/>
    <w:rsid w:val="007E6507"/>
    <w:rsid w:val="007F2B8E"/>
    <w:rsid w:val="00807247"/>
    <w:rsid w:val="0081352E"/>
    <w:rsid w:val="0082308F"/>
    <w:rsid w:val="0083484C"/>
    <w:rsid w:val="00840BAC"/>
    <w:rsid w:val="00840C2B"/>
    <w:rsid w:val="00841EC4"/>
    <w:rsid w:val="00852476"/>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C7A9B"/>
    <w:rsid w:val="009D1A0B"/>
    <w:rsid w:val="009D576D"/>
    <w:rsid w:val="009E628E"/>
    <w:rsid w:val="00A132E9"/>
    <w:rsid w:val="00A16239"/>
    <w:rsid w:val="00A263E0"/>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2017-07-07T08:16:00Z</dcterms:created>
  <dcterms:modified xsi:type="dcterms:W3CDTF">2017-07-19T13:45:00Z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