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r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7852CA">
        <w:t>Cxxi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 w:rsidR="007852CA">
        <w:t>SAINT LUCIA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Appelnotedebasdep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Appelnotedebasdep"/>
        </w:rPr>
        <w:footnoteReference w:id="2"/>
      </w:r>
      <w:r>
        <w:t>, the attached modifications to Schedule </w:t>
      </w:r>
      <w:r w:rsidR="007852CA">
        <w:t>CXXI</w:t>
      </w:r>
      <w:r>
        <w:t xml:space="preserve"> </w:t>
      </w:r>
      <w:r w:rsidR="00357E7D">
        <w:t>–</w:t>
      </w:r>
      <w:r>
        <w:t xml:space="preserve"> </w:t>
      </w:r>
      <w:r w:rsidR="007852CA">
        <w:t>Saint Lucia</w:t>
      </w:r>
      <w:r>
        <w:rPr>
          <w:rStyle w:val="Appelnotedebasdep"/>
        </w:rPr>
        <w:footnoteReference w:id="3"/>
      </w:r>
      <w:r>
        <w:t xml:space="preserve"> are being circulated pursuant to the Decision of 26 March 1980.</w:t>
      </w:r>
      <w:r>
        <w:rPr>
          <w:rStyle w:val="Appelnotedebasdep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FB0647" w:rsidRDefault="00B26ECA" w:rsidP="006D3E92">
      <w:pPr>
        <w:jc w:val="center"/>
        <w:rPr>
          <w:b/>
        </w:rPr>
      </w:pPr>
      <w:r w:rsidRPr="00FB0647">
        <w:rPr>
          <w:b/>
        </w:rPr>
        <w:t>_______________</w:t>
      </w:r>
    </w:p>
    <w:p w:rsidR="00B26ECA" w:rsidRPr="00B95B5E" w:rsidRDefault="00B26ECA" w:rsidP="006D3E92">
      <w:pPr>
        <w:jc w:val="center"/>
        <w:rPr>
          <w:szCs w:val="18"/>
        </w:rPr>
      </w:pPr>
    </w:p>
    <w:p w:rsidR="00B26ECA" w:rsidRPr="00B95B5E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7852CA">
        <w:t>CXX</w:t>
      </w:r>
      <w:r w:rsidR="00DD0BB6">
        <w:t>I</w:t>
      </w:r>
      <w:r w:rsidR="00357E7D">
        <w:t xml:space="preserve"> – </w:t>
      </w:r>
      <w:r w:rsidR="007852CA">
        <w:t>Saint Lucia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7852CA">
        <w:t>87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Notedebasdepage"/>
      </w:pPr>
      <w:r>
        <w:rPr>
          <w:rStyle w:val="Appelnotedebasdep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F7210D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fr-FR" w:eastAsia="fr-FR"/>
            </w:rPr>
            <w:drawing>
              <wp:inline distT="0" distB="0" distL="0" distR="0" wp14:anchorId="01EDD1FC" wp14:editId="1B9D7363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G/MA/TAR/RS/553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A13C7" w:rsidP="00F7210D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F7210D">
            <w:rPr>
              <w:szCs w:val="16"/>
            </w:rPr>
            <w:t>8</w:t>
          </w:r>
          <w:r w:rsidR="007852CA">
            <w:rPr>
              <w:szCs w:val="16"/>
            </w:rPr>
            <w:t xml:space="preserve">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7210D" w:rsidRDefault="00F7210D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(18-2976)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F7210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7852CA">
            <w:rPr>
              <w:bCs/>
              <w:szCs w:val="16"/>
            </w:rPr>
            <w:t>87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76A3D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1FB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95B5E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7210D"/>
    <w:rsid w:val="00FA02C4"/>
    <w:rsid w:val="00FA13C7"/>
    <w:rsid w:val="00FA1CCC"/>
    <w:rsid w:val="00FA1F8D"/>
    <w:rsid w:val="00FA4133"/>
    <w:rsid w:val="00FA5EBC"/>
    <w:rsid w:val="00FB0647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B52738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547B5F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uiPriority w:val="99"/>
    <w:semiHidden/>
    <w:unhideWhenUsed/>
    <w:rsid w:val="00547B5F"/>
    <w:rPr>
      <w:i/>
      <w:iCs/>
    </w:rPr>
  </w:style>
  <w:style w:type="character" w:styleId="CodeHTML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547B5F"/>
    <w:rPr>
      <w:i/>
      <w:iCs/>
    </w:rPr>
  </w:style>
  <w:style w:type="character" w:styleId="ClavierHTML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Emphaseintense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Rfrenceintens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TextedemacroCar">
    <w:name w:val="Texte de macro Car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uiPriority w:val="99"/>
    <w:semiHidden/>
    <w:qFormat/>
    <w:rsid w:val="00547B5F"/>
    <w:rPr>
      <w:b/>
      <w:bCs/>
    </w:rPr>
  </w:style>
  <w:style w:type="character" w:styleId="Emphaseple">
    <w:name w:val="Subtle Emphasis"/>
    <w:uiPriority w:val="99"/>
    <w:semiHidden/>
    <w:qFormat/>
    <w:rsid w:val="00547B5F"/>
    <w:rPr>
      <w:i/>
      <w:iCs/>
      <w:color w:val="808080"/>
    </w:rPr>
  </w:style>
  <w:style w:type="character" w:styleId="Rfrencepl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783</Characters>
  <Application>Microsoft Office Word</Application>
  <DocSecurity>0</DocSecurity>
  <Lines>36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